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B5E0" w14:textId="77777777" w:rsidR="00A14E3A" w:rsidRDefault="00A14E3A">
      <w:pPr>
        <w:spacing w:before="4"/>
        <w:rPr>
          <w:rFonts w:ascii="Times New Roman" w:eastAsia="Times New Roman" w:hAnsi="Times New Roman" w:cs="Times New Roman"/>
          <w:sz w:val="17"/>
          <w:szCs w:val="17"/>
        </w:rPr>
      </w:pPr>
    </w:p>
    <w:p w14:paraId="6F6F1728" w14:textId="77777777" w:rsidR="00A14E3A" w:rsidRDefault="00A14E3A">
      <w:pPr>
        <w:rPr>
          <w:rFonts w:ascii="Times New Roman" w:eastAsia="Times New Roman" w:hAnsi="Times New Roman" w:cs="Times New Roman"/>
          <w:sz w:val="17"/>
          <w:szCs w:val="17"/>
        </w:rPr>
        <w:sectPr w:rsidR="00A14E3A" w:rsidSect="00ED3E21">
          <w:headerReference w:type="default" r:id="rId10"/>
          <w:type w:val="continuous"/>
          <w:pgSz w:w="11910" w:h="16840"/>
          <w:pgMar w:top="1120" w:right="740" w:bottom="280" w:left="860" w:header="0" w:footer="708" w:gutter="0"/>
          <w:cols w:space="708"/>
        </w:sectPr>
      </w:pPr>
    </w:p>
    <w:p w14:paraId="13D84FFF" w14:textId="7ED23277" w:rsidR="00A14E3A" w:rsidRPr="00220C0A" w:rsidRDefault="002F7D5D">
      <w:pPr>
        <w:tabs>
          <w:tab w:val="left" w:pos="2428"/>
        </w:tabs>
        <w:spacing w:before="71" w:line="218" w:lineRule="exact"/>
        <w:ind w:left="103"/>
        <w:rPr>
          <w:rFonts w:ascii="Calibri"/>
          <w:color w:val="808080" w:themeColor="background1" w:themeShade="80"/>
          <w:sz w:val="18"/>
        </w:rPr>
      </w:pPr>
      <w:r w:rsidRPr="00220C0A">
        <w:rPr>
          <w:rFonts w:ascii="Calibri"/>
          <w:color w:val="808080" w:themeColor="background1" w:themeShade="80"/>
          <w:sz w:val="18"/>
        </w:rPr>
        <w:t xml:space="preserve">Datum: </w:t>
      </w:r>
      <w:r w:rsidR="00220C0A" w:rsidRPr="00220C0A">
        <w:rPr>
          <w:rFonts w:ascii="Calibri"/>
          <w:color w:val="808080" w:themeColor="background1" w:themeShade="80"/>
          <w:sz w:val="18"/>
        </w:rPr>
        <w:t>12</w:t>
      </w:r>
      <w:r w:rsidR="00B71319" w:rsidRPr="00220C0A">
        <w:rPr>
          <w:rFonts w:ascii="Calibri"/>
          <w:color w:val="808080" w:themeColor="background1" w:themeShade="80"/>
          <w:sz w:val="18"/>
        </w:rPr>
        <w:t>-</w:t>
      </w:r>
      <w:r w:rsidR="00E16B81" w:rsidRPr="00220C0A">
        <w:rPr>
          <w:rFonts w:ascii="Calibri"/>
          <w:color w:val="808080" w:themeColor="background1" w:themeShade="80"/>
          <w:sz w:val="18"/>
        </w:rPr>
        <w:t>1</w:t>
      </w:r>
      <w:r w:rsidR="00220C0A" w:rsidRPr="00220C0A">
        <w:rPr>
          <w:rFonts w:ascii="Calibri"/>
          <w:color w:val="808080" w:themeColor="background1" w:themeShade="80"/>
          <w:sz w:val="18"/>
        </w:rPr>
        <w:t>0-</w:t>
      </w:r>
      <w:r w:rsidR="00B71319" w:rsidRPr="00220C0A">
        <w:rPr>
          <w:rFonts w:ascii="Calibri"/>
          <w:color w:val="808080" w:themeColor="background1" w:themeShade="80"/>
          <w:sz w:val="18"/>
        </w:rPr>
        <w:t>202</w:t>
      </w:r>
      <w:r w:rsidR="00220C0A" w:rsidRPr="00220C0A">
        <w:rPr>
          <w:rFonts w:ascii="Calibri"/>
          <w:color w:val="808080" w:themeColor="background1" w:themeShade="80"/>
          <w:sz w:val="18"/>
        </w:rPr>
        <w:t>3</w:t>
      </w:r>
    </w:p>
    <w:p w14:paraId="58EA99E2" w14:textId="77777777" w:rsidR="00220C0A" w:rsidRPr="002950DA" w:rsidRDefault="00220C0A">
      <w:pPr>
        <w:tabs>
          <w:tab w:val="left" w:pos="2428"/>
        </w:tabs>
        <w:spacing w:before="71" w:line="218" w:lineRule="exact"/>
        <w:ind w:left="103"/>
        <w:rPr>
          <w:rFonts w:ascii="Calibri" w:eastAsia="Calibri" w:hAnsi="Calibri" w:cs="Calibri"/>
          <w:sz w:val="18"/>
          <w:szCs w:val="18"/>
        </w:rPr>
      </w:pPr>
    </w:p>
    <w:p w14:paraId="4477E791" w14:textId="2827D138" w:rsidR="00A14E3A" w:rsidRPr="00F57FE8" w:rsidRDefault="002F7D5D">
      <w:pPr>
        <w:spacing w:before="71" w:line="218" w:lineRule="exact"/>
        <w:ind w:left="103"/>
        <w:rPr>
          <w:rFonts w:ascii="Calibri" w:eastAsia="Calibri" w:hAnsi="Calibri" w:cs="Calibri"/>
          <w:sz w:val="18"/>
          <w:szCs w:val="18"/>
        </w:rPr>
      </w:pPr>
      <w:r w:rsidRPr="00F57FE8">
        <w:br w:type="column"/>
      </w:r>
      <w:r w:rsidRPr="00F57FE8">
        <w:rPr>
          <w:rFonts w:ascii="Calibri"/>
          <w:color w:val="939598"/>
          <w:sz w:val="18"/>
        </w:rPr>
        <w:t>Postbus</w:t>
      </w:r>
      <w:r w:rsidR="00BE4295" w:rsidRPr="00F57FE8">
        <w:rPr>
          <w:rFonts w:ascii="Calibri"/>
          <w:color w:val="939598"/>
          <w:sz w:val="18"/>
        </w:rPr>
        <w:t xml:space="preserve"> 104</w:t>
      </w:r>
    </w:p>
    <w:p w14:paraId="3B2F276B" w14:textId="466150CC" w:rsidR="00A14E3A" w:rsidRPr="00F57FE8" w:rsidRDefault="00BE4295">
      <w:pPr>
        <w:spacing w:line="218" w:lineRule="exact"/>
        <w:rPr>
          <w:rFonts w:ascii="Calibri" w:eastAsia="Calibri" w:hAnsi="Calibri" w:cs="Calibri"/>
          <w:sz w:val="18"/>
          <w:szCs w:val="18"/>
        </w:rPr>
        <w:sectPr w:rsidR="00A14E3A" w:rsidRPr="00F57FE8" w:rsidSect="00ED3E21">
          <w:type w:val="continuous"/>
          <w:pgSz w:w="11910" w:h="16840"/>
          <w:pgMar w:top="1120" w:right="740" w:bottom="280" w:left="860" w:header="0" w:footer="708" w:gutter="0"/>
          <w:cols w:num="2" w:space="708" w:equalWidth="0">
            <w:col w:w="3774" w:space="3766"/>
            <w:col w:w="2770"/>
          </w:cols>
        </w:sectPr>
      </w:pPr>
      <w:r w:rsidRPr="00F57FE8">
        <w:rPr>
          <w:rFonts w:ascii="Calibri" w:hAnsi="Calibri"/>
          <w:color w:val="939598"/>
          <w:sz w:val="18"/>
        </w:rPr>
        <w:t xml:space="preserve">   6716 AA Ede</w:t>
      </w:r>
    </w:p>
    <w:p w14:paraId="05966D68" w14:textId="77777777" w:rsidR="002950DA" w:rsidRDefault="002950DA">
      <w:pPr>
        <w:spacing w:line="216" w:lineRule="exact"/>
        <w:ind w:left="103"/>
        <w:rPr>
          <w:rFonts w:ascii="Calibri"/>
          <w:color w:val="939598"/>
          <w:sz w:val="18"/>
        </w:rPr>
      </w:pPr>
    </w:p>
    <w:p w14:paraId="5710CEDD" w14:textId="0624C3FD" w:rsidR="00A14E3A" w:rsidRDefault="002F7D5D" w:rsidP="00FC0517">
      <w:pPr>
        <w:spacing w:line="216" w:lineRule="exact"/>
        <w:ind w:firstLine="103"/>
        <w:rPr>
          <w:rFonts w:ascii="Calibri" w:eastAsia="Calibri" w:hAnsi="Calibri" w:cs="Calibri"/>
          <w:sz w:val="18"/>
          <w:szCs w:val="18"/>
        </w:rPr>
      </w:pPr>
      <w:r w:rsidRPr="00F57FE8">
        <w:br w:type="column"/>
      </w:r>
      <w:r>
        <w:br w:type="column"/>
      </w:r>
      <w:r>
        <w:rPr>
          <w:rFonts w:ascii="Calibri"/>
          <w:color w:val="939598"/>
          <w:sz w:val="18"/>
        </w:rPr>
        <w:t xml:space="preserve">Telefoon: </w:t>
      </w:r>
      <w:r w:rsidR="00FC0517">
        <w:rPr>
          <w:rFonts w:ascii="Calibri"/>
          <w:color w:val="939598"/>
          <w:sz w:val="18"/>
        </w:rPr>
        <w:t>0800-9103</w:t>
      </w:r>
    </w:p>
    <w:p w14:paraId="3ADCD578" w14:textId="11F7B649" w:rsidR="00A14E3A" w:rsidRPr="00DC2A19" w:rsidRDefault="00FC0517">
      <w:pPr>
        <w:spacing w:line="212" w:lineRule="exact"/>
        <w:ind w:left="103"/>
        <w:rPr>
          <w:rFonts w:eastAsia="Verdana" w:cs="Verdana"/>
          <w:sz w:val="18"/>
          <w:szCs w:val="18"/>
        </w:rPr>
      </w:pPr>
      <w:r w:rsidRPr="00DC2A19">
        <w:rPr>
          <w:color w:val="939598"/>
          <w:sz w:val="18"/>
        </w:rPr>
        <w:t>www.busch-jaeger.</w:t>
      </w:r>
      <w:r w:rsidR="00BE4295" w:rsidRPr="00DC2A19">
        <w:rPr>
          <w:color w:val="939598"/>
          <w:sz w:val="18"/>
        </w:rPr>
        <w:t>nl</w:t>
      </w:r>
    </w:p>
    <w:p w14:paraId="44F6269F" w14:textId="77777777" w:rsidR="00A14E3A" w:rsidRDefault="00A14E3A">
      <w:pPr>
        <w:spacing w:line="212" w:lineRule="exact"/>
        <w:rPr>
          <w:rFonts w:ascii="Verdana" w:eastAsia="Verdana" w:hAnsi="Verdana" w:cs="Verdana"/>
          <w:sz w:val="18"/>
          <w:szCs w:val="18"/>
        </w:rPr>
        <w:sectPr w:rsidR="00A14E3A" w:rsidSect="00ED3E21">
          <w:type w:val="continuous"/>
          <w:pgSz w:w="11910" w:h="16840"/>
          <w:pgMar w:top="1120" w:right="740" w:bottom="280" w:left="860" w:header="0" w:footer="708" w:gutter="0"/>
          <w:cols w:num="3" w:space="708" w:equalWidth="0">
            <w:col w:w="564" w:space="93"/>
            <w:col w:w="691" w:space="6191"/>
            <w:col w:w="2771"/>
          </w:cols>
        </w:sectPr>
      </w:pPr>
    </w:p>
    <w:p w14:paraId="32348D49" w14:textId="77777777" w:rsidR="00A14E3A" w:rsidRDefault="00A14E3A">
      <w:pPr>
        <w:rPr>
          <w:rFonts w:ascii="Verdana" w:eastAsia="Verdana" w:hAnsi="Verdana" w:cs="Verdana"/>
          <w:sz w:val="20"/>
          <w:szCs w:val="20"/>
        </w:rPr>
      </w:pPr>
    </w:p>
    <w:p w14:paraId="2A5DF862" w14:textId="77777777" w:rsidR="00FC0517" w:rsidRDefault="00FC0517" w:rsidP="002950DA">
      <w:pPr>
        <w:spacing w:before="10"/>
        <w:rPr>
          <w:rFonts w:ascii="Arial" w:eastAsia="Calibri" w:hAnsi="Arial" w:cs="Arial"/>
          <w:b/>
          <w:color w:val="231F20"/>
        </w:rPr>
      </w:pPr>
    </w:p>
    <w:p w14:paraId="3590C685" w14:textId="77777777" w:rsidR="00FC0517" w:rsidRDefault="00FC0517" w:rsidP="002950DA">
      <w:pPr>
        <w:spacing w:before="10"/>
        <w:rPr>
          <w:rFonts w:ascii="Arial" w:eastAsia="Calibri" w:hAnsi="Arial" w:cs="Arial"/>
          <w:b/>
          <w:color w:val="231F20"/>
        </w:rPr>
      </w:pPr>
    </w:p>
    <w:p w14:paraId="7A7A1CC2" w14:textId="77777777" w:rsidR="00FC0517" w:rsidRDefault="00FC0517" w:rsidP="002950DA">
      <w:pPr>
        <w:spacing w:before="10"/>
        <w:rPr>
          <w:rFonts w:ascii="Arial" w:eastAsia="Calibri" w:hAnsi="Arial" w:cs="Arial"/>
          <w:b/>
          <w:color w:val="231F20"/>
        </w:rPr>
      </w:pPr>
    </w:p>
    <w:p w14:paraId="70646E7E" w14:textId="377B0953" w:rsidR="00B0492F" w:rsidRPr="00E02224" w:rsidRDefault="00220C0A" w:rsidP="00DC2A19">
      <w:pPr>
        <w:pStyle w:val="Geenafstand1"/>
        <w:spacing w:line="240" w:lineRule="auto"/>
        <w:contextualSpacing/>
        <w:rPr>
          <w:rFonts w:ascii="Arial" w:hAnsi="Arial" w:cs="Arial"/>
          <w:color w:val="00ACEC"/>
          <w:sz w:val="40"/>
          <w:szCs w:val="40"/>
        </w:rPr>
      </w:pPr>
      <w:r w:rsidRPr="00220C0A">
        <w:rPr>
          <w:rFonts w:ascii="Arial" w:hAnsi="Arial" w:cs="Arial"/>
          <w:b/>
          <w:bCs/>
          <w:color w:val="00ACEC"/>
          <w:sz w:val="40"/>
          <w:szCs w:val="40"/>
        </w:rPr>
        <w:t>Op weg naar een circulaire economie</w:t>
      </w:r>
      <w:r>
        <w:rPr>
          <w:rFonts w:ascii="Arial" w:hAnsi="Arial" w:cs="Arial"/>
          <w:b/>
          <w:bCs/>
          <w:color w:val="00ACEC"/>
          <w:sz w:val="40"/>
          <w:szCs w:val="40"/>
        </w:rPr>
        <w:t xml:space="preserve">_ </w:t>
      </w:r>
      <w:r>
        <w:rPr>
          <w:rFonts w:ascii="Arial" w:hAnsi="Arial" w:cs="Arial"/>
          <w:b/>
          <w:bCs/>
          <w:color w:val="00ACEC"/>
          <w:sz w:val="40"/>
          <w:szCs w:val="40"/>
        </w:rPr>
        <w:br/>
      </w:r>
    </w:p>
    <w:p w14:paraId="5BCDFC6D" w14:textId="77777777" w:rsidR="00220C0A" w:rsidRPr="00220C0A" w:rsidRDefault="00220C0A" w:rsidP="00220C0A">
      <w:pPr>
        <w:pStyle w:val="Geenafstand1"/>
        <w:spacing w:line="276" w:lineRule="auto"/>
        <w:contextualSpacing/>
        <w:rPr>
          <w:rFonts w:ascii="Arial" w:eastAsiaTheme="minorHAnsi" w:hAnsi="Arial" w:cs="UniversLTStd-Bold"/>
          <w:b/>
          <w:color w:val="000000" w:themeColor="text1"/>
          <w:sz w:val="22"/>
          <w:szCs w:val="22"/>
          <w:lang w:eastAsia="en-US"/>
        </w:rPr>
      </w:pPr>
      <w:r w:rsidRPr="00220C0A">
        <w:rPr>
          <w:rFonts w:ascii="Arial" w:eastAsiaTheme="minorHAnsi" w:hAnsi="Arial" w:cs="UniversLTStd-Bold"/>
          <w:b/>
          <w:color w:val="000000" w:themeColor="text1"/>
          <w:sz w:val="22"/>
          <w:szCs w:val="22"/>
          <w:lang w:eastAsia="en-US"/>
        </w:rPr>
        <w:t xml:space="preserve">Het gebruik van duurzame, recyclebare kunststoffen speelt een belangrijke rol in de circulaire economie. Daarom past Busch-Jaeger gerecyclede of </w:t>
      </w:r>
      <w:proofErr w:type="spellStart"/>
      <w:r w:rsidRPr="00220C0A">
        <w:rPr>
          <w:rFonts w:ascii="Arial" w:eastAsiaTheme="minorHAnsi" w:hAnsi="Arial" w:cs="UniversLTStd-Bold"/>
          <w:b/>
          <w:color w:val="000000" w:themeColor="text1"/>
          <w:sz w:val="22"/>
          <w:szCs w:val="22"/>
          <w:lang w:eastAsia="en-US"/>
        </w:rPr>
        <w:t>biogebaseerde</w:t>
      </w:r>
      <w:proofErr w:type="spellEnd"/>
      <w:r w:rsidRPr="00220C0A">
        <w:rPr>
          <w:rFonts w:ascii="Arial" w:eastAsiaTheme="minorHAnsi" w:hAnsi="Arial" w:cs="UniversLTStd-Bold"/>
          <w:b/>
          <w:color w:val="000000" w:themeColor="text1"/>
          <w:sz w:val="22"/>
          <w:szCs w:val="22"/>
          <w:lang w:eastAsia="en-US"/>
        </w:rPr>
        <w:t xml:space="preserve"> kunststoffen toe in </w:t>
      </w:r>
      <w:proofErr w:type="spellStart"/>
      <w:r w:rsidRPr="00220C0A">
        <w:rPr>
          <w:rFonts w:ascii="Arial" w:eastAsiaTheme="minorHAnsi" w:hAnsi="Arial" w:cs="UniversLTStd-Bold"/>
          <w:b/>
          <w:color w:val="000000" w:themeColor="text1"/>
          <w:sz w:val="22"/>
          <w:szCs w:val="22"/>
          <w:lang w:eastAsia="en-US"/>
        </w:rPr>
        <w:t>schakelaarseries</w:t>
      </w:r>
      <w:proofErr w:type="spellEnd"/>
      <w:r w:rsidRPr="00220C0A">
        <w:rPr>
          <w:rFonts w:ascii="Arial" w:eastAsiaTheme="minorHAnsi" w:hAnsi="Arial" w:cs="UniversLTStd-Bold"/>
          <w:b/>
          <w:color w:val="000000" w:themeColor="text1"/>
          <w:sz w:val="22"/>
          <w:szCs w:val="22"/>
          <w:lang w:eastAsia="en-US"/>
        </w:rPr>
        <w:t xml:space="preserve"> als Busch-art </w:t>
      </w:r>
      <w:proofErr w:type="spellStart"/>
      <w:r w:rsidRPr="00220C0A">
        <w:rPr>
          <w:rFonts w:ascii="Arial" w:eastAsiaTheme="minorHAnsi" w:hAnsi="Arial" w:cs="UniversLTStd-Bold"/>
          <w:b/>
          <w:color w:val="000000" w:themeColor="text1"/>
          <w:sz w:val="22"/>
          <w:szCs w:val="22"/>
          <w:lang w:eastAsia="en-US"/>
        </w:rPr>
        <w:t>linear</w:t>
      </w:r>
      <w:proofErr w:type="spellEnd"/>
      <w:r w:rsidRPr="00220C0A">
        <w:rPr>
          <w:rFonts w:ascii="Arial" w:eastAsiaTheme="minorHAnsi" w:hAnsi="Arial" w:cs="UniversLTStd-Bold"/>
          <w:b/>
          <w:color w:val="000000" w:themeColor="text1"/>
          <w:sz w:val="22"/>
          <w:szCs w:val="22"/>
          <w:lang w:eastAsia="en-US"/>
        </w:rPr>
        <w:t xml:space="preserve">® en </w:t>
      </w:r>
      <w:proofErr w:type="spellStart"/>
      <w:r w:rsidRPr="00220C0A">
        <w:rPr>
          <w:rFonts w:ascii="Arial" w:eastAsiaTheme="minorHAnsi" w:hAnsi="Arial" w:cs="UniversLTStd-Bold"/>
          <w:b/>
          <w:color w:val="000000" w:themeColor="text1"/>
          <w:sz w:val="22"/>
          <w:szCs w:val="22"/>
          <w:lang w:eastAsia="en-US"/>
        </w:rPr>
        <w:t>future</w:t>
      </w:r>
      <w:proofErr w:type="spellEnd"/>
      <w:r w:rsidRPr="00220C0A">
        <w:rPr>
          <w:rFonts w:ascii="Arial" w:eastAsiaTheme="minorHAnsi" w:hAnsi="Arial" w:cs="UniversLTStd-Bold"/>
          <w:b/>
          <w:color w:val="000000" w:themeColor="text1"/>
          <w:sz w:val="22"/>
          <w:szCs w:val="22"/>
          <w:lang w:eastAsia="en-US"/>
        </w:rPr>
        <w:t xml:space="preserve">® </w:t>
      </w:r>
      <w:proofErr w:type="spellStart"/>
      <w:r w:rsidRPr="00220C0A">
        <w:rPr>
          <w:rFonts w:ascii="Arial" w:eastAsiaTheme="minorHAnsi" w:hAnsi="Arial" w:cs="UniversLTStd-Bold"/>
          <w:b/>
          <w:color w:val="000000" w:themeColor="text1"/>
          <w:sz w:val="22"/>
          <w:szCs w:val="22"/>
          <w:lang w:eastAsia="en-US"/>
        </w:rPr>
        <w:t>linear</w:t>
      </w:r>
      <w:proofErr w:type="spellEnd"/>
      <w:r w:rsidRPr="00220C0A">
        <w:rPr>
          <w:rFonts w:ascii="Arial" w:eastAsiaTheme="minorHAnsi" w:hAnsi="Arial" w:cs="UniversLTStd-Bold"/>
          <w:b/>
          <w:color w:val="000000" w:themeColor="text1"/>
          <w:sz w:val="22"/>
          <w:szCs w:val="22"/>
          <w:lang w:eastAsia="en-US"/>
        </w:rPr>
        <w:t xml:space="preserve">, om zo de CO2-uitstoot verder te verminderen en natuurlijke hulpbronnen te sparen. </w:t>
      </w:r>
    </w:p>
    <w:p w14:paraId="0859C6E8"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77305592"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Duurzame ontwikkeling is belangrijker dan ooit. Dit bepaalt namelijk niet alleen ons leven, maar ook dat van toekomstige generaties.  </w:t>
      </w:r>
    </w:p>
    <w:p w14:paraId="144FB116"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504953F6"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CO2-uitstoot verminderen door </w:t>
      </w:r>
      <w:proofErr w:type="spellStart"/>
      <w:r w:rsidRPr="00220C0A">
        <w:rPr>
          <w:rFonts w:ascii="Arial" w:eastAsiaTheme="minorHAnsi" w:hAnsi="Arial" w:cs="UniversLTStd-Bold"/>
          <w:bCs/>
          <w:color w:val="000000" w:themeColor="text1"/>
          <w:sz w:val="22"/>
          <w:szCs w:val="22"/>
          <w:lang w:eastAsia="en-US"/>
        </w:rPr>
        <w:t>koolstofneutrale</w:t>
      </w:r>
      <w:proofErr w:type="spellEnd"/>
      <w:r w:rsidRPr="00220C0A">
        <w:rPr>
          <w:rFonts w:ascii="Arial" w:eastAsiaTheme="minorHAnsi" w:hAnsi="Arial" w:cs="UniversLTStd-Bold"/>
          <w:bCs/>
          <w:color w:val="000000" w:themeColor="text1"/>
          <w:sz w:val="22"/>
          <w:szCs w:val="22"/>
          <w:lang w:eastAsia="en-US"/>
        </w:rPr>
        <w:t xml:space="preserve"> productiefaciliteiten en toeleveringsketens; 80% van de producten en oplossingen is circulair; integriteit en transparantie bereiken in de hele waardeketen. Dat zijn de doelen die deel uitmaken van </w:t>
      </w:r>
      <w:proofErr w:type="spellStart"/>
      <w:r w:rsidRPr="00220C0A">
        <w:rPr>
          <w:rFonts w:ascii="Arial" w:eastAsiaTheme="minorHAnsi" w:hAnsi="Arial" w:cs="UniversLTStd-Bold"/>
          <w:bCs/>
          <w:color w:val="000000" w:themeColor="text1"/>
          <w:sz w:val="22"/>
          <w:szCs w:val="22"/>
          <w:lang w:eastAsia="en-US"/>
        </w:rPr>
        <w:t>ABB's</w:t>
      </w:r>
      <w:proofErr w:type="spellEnd"/>
      <w:r w:rsidRPr="00220C0A">
        <w:rPr>
          <w:rFonts w:ascii="Arial" w:eastAsiaTheme="minorHAnsi" w:hAnsi="Arial" w:cs="UniversLTStd-Bold"/>
          <w:bCs/>
          <w:color w:val="000000" w:themeColor="text1"/>
          <w:sz w:val="22"/>
          <w:szCs w:val="22"/>
          <w:lang w:eastAsia="en-US"/>
        </w:rPr>
        <w:t xml:space="preserve"> 2030 </w:t>
      </w:r>
      <w:proofErr w:type="spellStart"/>
      <w:r w:rsidRPr="00220C0A">
        <w:rPr>
          <w:rFonts w:ascii="Arial" w:eastAsiaTheme="minorHAnsi" w:hAnsi="Arial" w:cs="UniversLTStd-Bold"/>
          <w:bCs/>
          <w:color w:val="000000" w:themeColor="text1"/>
          <w:sz w:val="22"/>
          <w:szCs w:val="22"/>
          <w:lang w:eastAsia="en-US"/>
        </w:rPr>
        <w:t>Sustainability</w:t>
      </w:r>
      <w:proofErr w:type="spellEnd"/>
      <w:r w:rsidRPr="00220C0A">
        <w:rPr>
          <w:rFonts w:ascii="Arial" w:eastAsiaTheme="minorHAnsi" w:hAnsi="Arial" w:cs="UniversLTStd-Bold"/>
          <w:bCs/>
          <w:color w:val="000000" w:themeColor="text1"/>
          <w:sz w:val="22"/>
          <w:szCs w:val="22"/>
          <w:lang w:eastAsia="en-US"/>
        </w:rPr>
        <w:t xml:space="preserve"> Report. Ook dochteronderneming Busch-Jaeger handelt daarnaar. En zet als marktleider op het gebied van elektrische installatietechniek en gebouwautomatisering in op veilige, slimme en duurzame elektrificatie.  </w:t>
      </w:r>
    </w:p>
    <w:p w14:paraId="2826DC56"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75DF8C28"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De missie omvat de ontwikkeling van oplossingen die een allesomvattende bijdragen leveren aan energiebesparing. Dat begint bij de productspecificaties en gaat verder gedurende de hele levenscyclus van het product.  </w:t>
      </w:r>
    </w:p>
    <w:p w14:paraId="1C10CE39"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4BC42591"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De duurzame kringloop begint al bij het ontwerp. Juist in deze fase wordt immers bepaald hoe het product aan het einde van de levenscyclus in afzonderlijke onderdelen kan worden gedemonteerd, in herbruikbare materialen kan worden gescheiden en uiteindelijk kan worden gerecycled. Daarnaast wordt er bij de inkoop van grondstoffen op toegezien dat leveranciers duurzame kunststoffen leveren en een bewijs kunnen overleggen van de emissies die tijdens de productie vrijkomen.  </w:t>
      </w:r>
    </w:p>
    <w:p w14:paraId="3EE202BE"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7F900F68"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roofErr w:type="spellStart"/>
      <w:r w:rsidRPr="00220C0A">
        <w:rPr>
          <w:rFonts w:ascii="Arial" w:eastAsiaTheme="minorHAnsi" w:hAnsi="Arial" w:cs="UniversLTStd-Bold"/>
          <w:bCs/>
          <w:color w:val="000000" w:themeColor="text1"/>
          <w:sz w:val="22"/>
          <w:szCs w:val="22"/>
          <w:lang w:eastAsia="en-US"/>
        </w:rPr>
        <w:t>Grondstofbesparende</w:t>
      </w:r>
      <w:proofErr w:type="spellEnd"/>
      <w:r w:rsidRPr="00220C0A">
        <w:rPr>
          <w:rFonts w:ascii="Arial" w:eastAsiaTheme="minorHAnsi" w:hAnsi="Arial" w:cs="UniversLTStd-Bold"/>
          <w:bCs/>
          <w:color w:val="000000" w:themeColor="text1"/>
          <w:sz w:val="22"/>
          <w:szCs w:val="22"/>
          <w:lang w:eastAsia="en-US"/>
        </w:rPr>
        <w:t xml:space="preserve"> productie – indien mogelijk zonder gebruik van fossiele energie – is dan de volgende belangrijke stap. Dit wordt onder andere gerealiseerd in de mission </w:t>
      </w:r>
      <w:proofErr w:type="spellStart"/>
      <w:r w:rsidRPr="00220C0A">
        <w:rPr>
          <w:rFonts w:ascii="Arial" w:eastAsiaTheme="minorHAnsi" w:hAnsi="Arial" w:cs="UniversLTStd-Bold"/>
          <w:bCs/>
          <w:color w:val="000000" w:themeColor="text1"/>
          <w:sz w:val="22"/>
          <w:szCs w:val="22"/>
          <w:lang w:eastAsia="en-US"/>
        </w:rPr>
        <w:t>to</w:t>
      </w:r>
      <w:proofErr w:type="spellEnd"/>
      <w:r w:rsidRPr="00220C0A">
        <w:rPr>
          <w:rFonts w:ascii="Arial" w:eastAsiaTheme="minorHAnsi" w:hAnsi="Arial" w:cs="UniversLTStd-Bold"/>
          <w:bCs/>
          <w:color w:val="000000" w:themeColor="text1"/>
          <w:sz w:val="22"/>
          <w:szCs w:val="22"/>
          <w:lang w:eastAsia="en-US"/>
        </w:rPr>
        <w:t xml:space="preserve"> zero-productielocatie in </w:t>
      </w:r>
      <w:proofErr w:type="spellStart"/>
      <w:r w:rsidRPr="00220C0A">
        <w:rPr>
          <w:rFonts w:ascii="Arial" w:eastAsiaTheme="minorHAnsi" w:hAnsi="Arial" w:cs="UniversLTStd-Bold"/>
          <w:bCs/>
          <w:color w:val="000000" w:themeColor="text1"/>
          <w:sz w:val="22"/>
          <w:szCs w:val="22"/>
          <w:lang w:eastAsia="en-US"/>
        </w:rPr>
        <w:t>Lüdenscheid</w:t>
      </w:r>
      <w:proofErr w:type="spellEnd"/>
      <w:r w:rsidRPr="00220C0A">
        <w:rPr>
          <w:rFonts w:ascii="Arial" w:eastAsiaTheme="minorHAnsi" w:hAnsi="Arial" w:cs="UniversLTStd-Bold"/>
          <w:bCs/>
          <w:color w:val="000000" w:themeColor="text1"/>
          <w:sz w:val="22"/>
          <w:szCs w:val="22"/>
          <w:lang w:eastAsia="en-US"/>
        </w:rPr>
        <w:t xml:space="preserve">; sinds 2019 wordt de locatie nagenoeg klimaatneutraal geëxploiteerd.  </w:t>
      </w:r>
    </w:p>
    <w:p w14:paraId="54AC078F"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66AADFAD"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Op weg naar de klant en de eindbestemming in woningbouw en utiliteit, zijn duurzame verpakkingen en korte logistieke routes topprioriteit.  </w:t>
      </w:r>
    </w:p>
    <w:p w14:paraId="2F38B054"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5D9854AB"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Tot slot speelt in de lange levenscyclus ook efficiëntie een belangrijke rol. Dit wordt bijvoorbeeld bereikt door een laag stand-by-verbruik van de voedingen. Aan het einde van de levenscyclus worden de producten weer gerecycled en is de cirkel rond. Recycling is hierbij een must en wordt reeds positief beïnvloed door bewuste materiaalkeuzes tijdens het ontwerpproces.  </w:t>
      </w:r>
    </w:p>
    <w:p w14:paraId="37F50C6C"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33E91AB8" w14:textId="77777777" w:rsidR="00220C0A" w:rsidRDefault="00220C0A" w:rsidP="00220C0A">
      <w:pPr>
        <w:pStyle w:val="Geenafstand1"/>
        <w:spacing w:line="276" w:lineRule="auto"/>
        <w:contextualSpacing/>
        <w:rPr>
          <w:rFonts w:ascii="Arial" w:eastAsiaTheme="minorHAnsi" w:hAnsi="Arial" w:cs="UniversLTStd-Bold"/>
          <w:b/>
          <w:color w:val="000000" w:themeColor="text1"/>
          <w:sz w:val="22"/>
          <w:szCs w:val="22"/>
          <w:lang w:eastAsia="en-US"/>
        </w:rPr>
      </w:pPr>
    </w:p>
    <w:p w14:paraId="39BC69BF" w14:textId="77777777" w:rsidR="00220C0A" w:rsidRDefault="00220C0A" w:rsidP="00220C0A">
      <w:pPr>
        <w:pStyle w:val="Geenafstand1"/>
        <w:spacing w:line="276" w:lineRule="auto"/>
        <w:contextualSpacing/>
        <w:rPr>
          <w:rFonts w:ascii="Arial" w:eastAsiaTheme="minorHAnsi" w:hAnsi="Arial" w:cs="UniversLTStd-Bold"/>
          <w:b/>
          <w:color w:val="000000" w:themeColor="text1"/>
          <w:sz w:val="22"/>
          <w:szCs w:val="22"/>
          <w:lang w:eastAsia="en-US"/>
        </w:rPr>
      </w:pPr>
    </w:p>
    <w:p w14:paraId="652B78C7" w14:textId="77777777" w:rsidR="00220C0A" w:rsidRDefault="00220C0A" w:rsidP="00220C0A">
      <w:pPr>
        <w:pStyle w:val="Geenafstand1"/>
        <w:spacing w:line="276" w:lineRule="auto"/>
        <w:contextualSpacing/>
        <w:rPr>
          <w:rFonts w:ascii="Arial" w:eastAsiaTheme="minorHAnsi" w:hAnsi="Arial" w:cs="UniversLTStd-Bold"/>
          <w:b/>
          <w:color w:val="000000" w:themeColor="text1"/>
          <w:sz w:val="22"/>
          <w:szCs w:val="22"/>
          <w:lang w:eastAsia="en-US"/>
        </w:rPr>
      </w:pPr>
    </w:p>
    <w:p w14:paraId="5F99C997" w14:textId="77777777" w:rsidR="00220C0A" w:rsidRDefault="00220C0A" w:rsidP="00220C0A">
      <w:pPr>
        <w:pStyle w:val="Geenafstand1"/>
        <w:spacing w:line="276" w:lineRule="auto"/>
        <w:contextualSpacing/>
        <w:rPr>
          <w:rFonts w:ascii="Arial" w:eastAsiaTheme="minorHAnsi" w:hAnsi="Arial" w:cs="UniversLTStd-Bold"/>
          <w:b/>
          <w:color w:val="000000" w:themeColor="text1"/>
          <w:sz w:val="22"/>
          <w:szCs w:val="22"/>
          <w:lang w:eastAsia="en-US"/>
        </w:rPr>
      </w:pPr>
    </w:p>
    <w:p w14:paraId="4B61A04D" w14:textId="77777777" w:rsidR="00220C0A" w:rsidRDefault="00220C0A" w:rsidP="00220C0A">
      <w:pPr>
        <w:pStyle w:val="Geenafstand1"/>
        <w:spacing w:line="276" w:lineRule="auto"/>
        <w:contextualSpacing/>
        <w:rPr>
          <w:rFonts w:ascii="Arial" w:eastAsiaTheme="minorHAnsi" w:hAnsi="Arial" w:cs="UniversLTStd-Bold"/>
          <w:b/>
          <w:color w:val="000000" w:themeColor="text1"/>
          <w:sz w:val="22"/>
          <w:szCs w:val="22"/>
          <w:lang w:eastAsia="en-US"/>
        </w:rPr>
      </w:pPr>
    </w:p>
    <w:p w14:paraId="4EEA5F14" w14:textId="29D7804C" w:rsidR="00220C0A" w:rsidRPr="00220C0A" w:rsidRDefault="00220C0A" w:rsidP="00220C0A">
      <w:pPr>
        <w:pStyle w:val="Geenafstand1"/>
        <w:spacing w:line="276" w:lineRule="auto"/>
        <w:contextualSpacing/>
        <w:rPr>
          <w:rFonts w:ascii="Arial" w:eastAsiaTheme="minorHAnsi" w:hAnsi="Arial" w:cs="UniversLTStd-Bold"/>
          <w:b/>
          <w:color w:val="000000" w:themeColor="text1"/>
          <w:sz w:val="22"/>
          <w:szCs w:val="22"/>
          <w:lang w:eastAsia="en-US"/>
        </w:rPr>
      </w:pPr>
      <w:r w:rsidRPr="00220C0A">
        <w:rPr>
          <w:rFonts w:ascii="Arial" w:eastAsiaTheme="minorHAnsi" w:hAnsi="Arial" w:cs="UniversLTStd-Bold"/>
          <w:b/>
          <w:color w:val="000000" w:themeColor="text1"/>
          <w:sz w:val="22"/>
          <w:szCs w:val="22"/>
          <w:lang w:eastAsia="en-US"/>
        </w:rPr>
        <w:t xml:space="preserve">Vorming en recycling van kunststoffen  </w:t>
      </w:r>
    </w:p>
    <w:p w14:paraId="104E65EC"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2AA8D88A"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Er zijn twee soorten grondstoffen die gebruikt worden voor de productie van kunststoffen: de ene bestaat uit fossiele grondstoffen zoals ruwe olie, kolen of aardgas, en de andere bestaat uit </w:t>
      </w:r>
      <w:proofErr w:type="spellStart"/>
      <w:r w:rsidRPr="00220C0A">
        <w:rPr>
          <w:rFonts w:ascii="Arial" w:eastAsiaTheme="minorHAnsi" w:hAnsi="Arial" w:cs="UniversLTStd-Bold"/>
          <w:bCs/>
          <w:color w:val="000000" w:themeColor="text1"/>
          <w:sz w:val="22"/>
          <w:szCs w:val="22"/>
          <w:lang w:eastAsia="en-US"/>
        </w:rPr>
        <w:t>biobased</w:t>
      </w:r>
      <w:proofErr w:type="spellEnd"/>
      <w:r w:rsidRPr="00220C0A">
        <w:rPr>
          <w:rFonts w:ascii="Arial" w:eastAsiaTheme="minorHAnsi" w:hAnsi="Arial" w:cs="UniversLTStd-Bold"/>
          <w:bCs/>
          <w:color w:val="000000" w:themeColor="text1"/>
          <w:sz w:val="22"/>
          <w:szCs w:val="22"/>
          <w:lang w:eastAsia="en-US"/>
        </w:rPr>
        <w:t xml:space="preserve">, hernieuwbare grondstoffen zoals plantenresten, oliën, boomhars en andere hernieuwbare bronnen die de voedselproductie niet in gevaar brengen. Kunststoffen bestaan uit zogenaamde ‘polymeren’. Dit zijn chemische verbindingen met een hoog molecuulgewicht (macromoleculen) die bestaan uit herhalende eenheden die ‘monomeren’ worden genoemd.  </w:t>
      </w:r>
    </w:p>
    <w:p w14:paraId="2A87FCC0"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3DF82AB1"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Er zijn twee manieren om plastic te recyclen. Bij mechanische recycling wordt de kunststof gereinigd, mechanisch vermalen, gesmolten en verwerkt tot kunststofkorrels. Dit proces is volgens de huidige stand van de techniek de meest efficiënte manier om kunststof te recyclen en heeft – alle factoren bij elkaar opgeteld –, de minste impact op het milieu. Bij sommige kunststoffen is dit proces echter niet mogelijk. In dat geval wordt gebruikgemaakt van chemische recycling, waarbij de polymeren door middel van (thermochemische) processen geheel of gedeeltelijk worden afgebroken tot monomeren, om er zo nieuwe kunststoffen van te (kunnen) maken.  </w:t>
      </w:r>
    </w:p>
    <w:p w14:paraId="748A9314"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03394AC0" w14:textId="77777777" w:rsidR="00220C0A" w:rsidRPr="00220C0A" w:rsidRDefault="00220C0A" w:rsidP="00220C0A">
      <w:pPr>
        <w:pStyle w:val="Geenafstand1"/>
        <w:spacing w:line="276" w:lineRule="auto"/>
        <w:contextualSpacing/>
        <w:rPr>
          <w:rFonts w:ascii="Arial" w:eastAsiaTheme="minorHAnsi" w:hAnsi="Arial" w:cs="UniversLTStd-Bold"/>
          <w:b/>
          <w:color w:val="000000" w:themeColor="text1"/>
          <w:sz w:val="22"/>
          <w:szCs w:val="22"/>
          <w:lang w:eastAsia="en-US"/>
        </w:rPr>
      </w:pPr>
      <w:r w:rsidRPr="00220C0A">
        <w:rPr>
          <w:rFonts w:ascii="Arial" w:eastAsiaTheme="minorHAnsi" w:hAnsi="Arial" w:cs="UniversLTStd-Bold"/>
          <w:b/>
          <w:color w:val="000000" w:themeColor="text1"/>
          <w:sz w:val="22"/>
          <w:szCs w:val="22"/>
          <w:lang w:eastAsia="en-US"/>
        </w:rPr>
        <w:t xml:space="preserve">Nog meer duurzaamheid in </w:t>
      </w:r>
      <w:proofErr w:type="spellStart"/>
      <w:r w:rsidRPr="00220C0A">
        <w:rPr>
          <w:rFonts w:ascii="Arial" w:eastAsiaTheme="minorHAnsi" w:hAnsi="Arial" w:cs="UniversLTStd-Bold"/>
          <w:b/>
          <w:color w:val="000000" w:themeColor="text1"/>
          <w:sz w:val="22"/>
          <w:szCs w:val="22"/>
          <w:lang w:eastAsia="en-US"/>
        </w:rPr>
        <w:t>schakelaarseries</w:t>
      </w:r>
      <w:proofErr w:type="spellEnd"/>
      <w:r w:rsidRPr="00220C0A">
        <w:rPr>
          <w:rFonts w:ascii="Arial" w:eastAsiaTheme="minorHAnsi" w:hAnsi="Arial" w:cs="UniversLTStd-Bold"/>
          <w:b/>
          <w:color w:val="000000" w:themeColor="text1"/>
          <w:sz w:val="22"/>
          <w:szCs w:val="22"/>
          <w:lang w:eastAsia="en-US"/>
        </w:rPr>
        <w:t xml:space="preserve">  </w:t>
      </w:r>
    </w:p>
    <w:p w14:paraId="47F54B31"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28526D6C"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Busch-Jaeger geeft de voorkeur aan duurzame kunststoffen die afkomstig zijn van mechanische recycling en gebruikt deze al vele jaren, vooral als toevoeging aan nieuwe materialen. Met de nieuwe Busch-art </w:t>
      </w:r>
      <w:proofErr w:type="spellStart"/>
      <w:r w:rsidRPr="00220C0A">
        <w:rPr>
          <w:rFonts w:ascii="Arial" w:eastAsiaTheme="minorHAnsi" w:hAnsi="Arial" w:cs="UniversLTStd-Bold"/>
          <w:bCs/>
          <w:color w:val="000000" w:themeColor="text1"/>
          <w:sz w:val="22"/>
          <w:szCs w:val="22"/>
          <w:lang w:eastAsia="en-US"/>
        </w:rPr>
        <w:t>linear</w:t>
      </w:r>
      <w:proofErr w:type="spellEnd"/>
      <w:r w:rsidRPr="00220C0A">
        <w:rPr>
          <w:rFonts w:ascii="Arial" w:eastAsiaTheme="minorHAnsi" w:hAnsi="Arial" w:cs="UniversLTStd-Bold"/>
          <w:bCs/>
          <w:color w:val="000000" w:themeColor="text1"/>
          <w:sz w:val="22"/>
          <w:szCs w:val="22"/>
          <w:lang w:eastAsia="en-US"/>
        </w:rPr>
        <w:t xml:space="preserve">®-serie gaat Busch-Jaeger nog een stap verder. Busch-art </w:t>
      </w:r>
      <w:proofErr w:type="spellStart"/>
      <w:r w:rsidRPr="00220C0A">
        <w:rPr>
          <w:rFonts w:ascii="Arial" w:eastAsiaTheme="minorHAnsi" w:hAnsi="Arial" w:cs="UniversLTStd-Bold"/>
          <w:bCs/>
          <w:color w:val="000000" w:themeColor="text1"/>
          <w:sz w:val="22"/>
          <w:szCs w:val="22"/>
          <w:lang w:eastAsia="en-US"/>
        </w:rPr>
        <w:t>linear</w:t>
      </w:r>
      <w:proofErr w:type="spellEnd"/>
      <w:r w:rsidRPr="00220C0A">
        <w:rPr>
          <w:rFonts w:ascii="Arial" w:eastAsiaTheme="minorHAnsi" w:hAnsi="Arial" w:cs="UniversLTStd-Bold"/>
          <w:bCs/>
          <w:color w:val="000000" w:themeColor="text1"/>
          <w:sz w:val="22"/>
          <w:szCs w:val="22"/>
          <w:lang w:eastAsia="en-US"/>
        </w:rPr>
        <w:t xml:space="preserve">® is namelijk het eerste </w:t>
      </w:r>
      <w:proofErr w:type="spellStart"/>
      <w:r w:rsidRPr="00220C0A">
        <w:rPr>
          <w:rFonts w:ascii="Arial" w:eastAsiaTheme="minorHAnsi" w:hAnsi="Arial" w:cs="UniversLTStd-Bold"/>
          <w:bCs/>
          <w:color w:val="000000" w:themeColor="text1"/>
          <w:sz w:val="22"/>
          <w:szCs w:val="22"/>
          <w:lang w:eastAsia="en-US"/>
        </w:rPr>
        <w:t>schakelaarprogramma</w:t>
      </w:r>
      <w:proofErr w:type="spellEnd"/>
      <w:r w:rsidRPr="00220C0A">
        <w:rPr>
          <w:rFonts w:ascii="Arial" w:eastAsiaTheme="minorHAnsi" w:hAnsi="Arial" w:cs="UniversLTStd-Bold"/>
          <w:bCs/>
          <w:color w:val="000000" w:themeColor="text1"/>
          <w:sz w:val="22"/>
          <w:szCs w:val="22"/>
          <w:lang w:eastAsia="en-US"/>
        </w:rPr>
        <w:t xml:space="preserve"> waarbij alle designafdekkingen zijn gemaakt van gerecycled postindustrieel materiaal, zoals autokoplampen, cd's of dvd's. En hieraan zijn slechts maximaal 8% nieuw plastic of additieven toegevoegd. Hierdoor wordt de CO2-uitstoot van de kunststof met ruim 80% verminderd, zonder dat er concessies hoeven te worden gedaan aan de kwaliteit, zoals duurzaamheid en oppervlaktekwaliteit. </w:t>
      </w:r>
    </w:p>
    <w:p w14:paraId="7D3C91D0"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17B2C0A4"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De productie van de bekende en populaire </w:t>
      </w:r>
      <w:proofErr w:type="spellStart"/>
      <w:r w:rsidRPr="00220C0A">
        <w:rPr>
          <w:rFonts w:ascii="Arial" w:eastAsiaTheme="minorHAnsi" w:hAnsi="Arial" w:cs="UniversLTStd-Bold"/>
          <w:bCs/>
          <w:color w:val="000000" w:themeColor="text1"/>
          <w:sz w:val="22"/>
          <w:szCs w:val="22"/>
          <w:lang w:eastAsia="en-US"/>
        </w:rPr>
        <w:t>future</w:t>
      </w:r>
      <w:proofErr w:type="spellEnd"/>
      <w:r w:rsidRPr="00220C0A">
        <w:rPr>
          <w:rFonts w:ascii="Arial" w:eastAsiaTheme="minorHAnsi" w:hAnsi="Arial" w:cs="UniversLTStd-Bold"/>
          <w:bCs/>
          <w:color w:val="000000" w:themeColor="text1"/>
          <w:sz w:val="22"/>
          <w:szCs w:val="22"/>
          <w:lang w:eastAsia="en-US"/>
        </w:rPr>
        <w:t xml:space="preserve">® lineair-schakelaars gaat eind 2023 over van polycarbonaat op basis van ruwe olie naar polycarbonaat op biologische basis (massabalansmethode). Daardoor wordt ook bij dit </w:t>
      </w:r>
      <w:proofErr w:type="spellStart"/>
      <w:r w:rsidRPr="00220C0A">
        <w:rPr>
          <w:rFonts w:ascii="Arial" w:eastAsiaTheme="minorHAnsi" w:hAnsi="Arial" w:cs="UniversLTStd-Bold"/>
          <w:bCs/>
          <w:color w:val="000000" w:themeColor="text1"/>
          <w:sz w:val="22"/>
          <w:szCs w:val="22"/>
          <w:lang w:eastAsia="en-US"/>
        </w:rPr>
        <w:t>schakelaarprogramma</w:t>
      </w:r>
      <w:proofErr w:type="spellEnd"/>
      <w:r w:rsidRPr="00220C0A">
        <w:rPr>
          <w:rFonts w:ascii="Arial" w:eastAsiaTheme="minorHAnsi" w:hAnsi="Arial" w:cs="UniversLTStd-Bold"/>
          <w:bCs/>
          <w:color w:val="000000" w:themeColor="text1"/>
          <w:sz w:val="22"/>
          <w:szCs w:val="22"/>
          <w:lang w:eastAsia="en-US"/>
        </w:rPr>
        <w:t xml:space="preserve"> de CO2-uitstoot aanzienlijk verminderd. Bij </w:t>
      </w:r>
      <w:proofErr w:type="spellStart"/>
      <w:r w:rsidRPr="00220C0A">
        <w:rPr>
          <w:rFonts w:ascii="Arial" w:eastAsiaTheme="minorHAnsi" w:hAnsi="Arial" w:cs="UniversLTStd-Bold"/>
          <w:bCs/>
          <w:color w:val="000000" w:themeColor="text1"/>
          <w:sz w:val="22"/>
          <w:szCs w:val="22"/>
          <w:lang w:eastAsia="en-US"/>
        </w:rPr>
        <w:t>biobased</w:t>
      </w:r>
      <w:proofErr w:type="spellEnd"/>
      <w:r w:rsidRPr="00220C0A">
        <w:rPr>
          <w:rFonts w:ascii="Arial" w:eastAsiaTheme="minorHAnsi" w:hAnsi="Arial" w:cs="UniversLTStd-Bold"/>
          <w:bCs/>
          <w:color w:val="000000" w:themeColor="text1"/>
          <w:sz w:val="22"/>
          <w:szCs w:val="22"/>
          <w:lang w:eastAsia="en-US"/>
        </w:rPr>
        <w:t xml:space="preserve"> kunststoffen kan de fabrikant aantonen dat bijvoorbeeld 50 van de 100 ton materiaal vervaardigd is uit plantaardige olie en 50 ton uit ruwe olie. Dit betekent dat het biologische aandeel 50% is en dit wordt gedurende de hele procesketen gegarandeerd. Een ander voordeel van </w:t>
      </w:r>
      <w:proofErr w:type="spellStart"/>
      <w:r w:rsidRPr="00220C0A">
        <w:rPr>
          <w:rFonts w:ascii="Arial" w:eastAsiaTheme="minorHAnsi" w:hAnsi="Arial" w:cs="UniversLTStd-Bold"/>
          <w:bCs/>
          <w:color w:val="000000" w:themeColor="text1"/>
          <w:sz w:val="22"/>
          <w:szCs w:val="22"/>
          <w:lang w:eastAsia="en-US"/>
        </w:rPr>
        <w:t>massagebalanceerde</w:t>
      </w:r>
      <w:proofErr w:type="spellEnd"/>
      <w:r w:rsidRPr="00220C0A">
        <w:rPr>
          <w:rFonts w:ascii="Arial" w:eastAsiaTheme="minorHAnsi" w:hAnsi="Arial" w:cs="UniversLTStd-Bold"/>
          <w:bCs/>
          <w:color w:val="000000" w:themeColor="text1"/>
          <w:sz w:val="22"/>
          <w:szCs w:val="22"/>
          <w:lang w:eastAsia="en-US"/>
        </w:rPr>
        <w:t xml:space="preserve"> kunststoffen op biologische basis is dat er geen nieuwe apparatuur nodig is om de schakelaars te kunnen vervaardigen, omdat het materiaal chemisch identiek is aan kunststoffen op basis van ruwe olie. Zodoende kan Busch-Jaeger ook wat betreft vertrouwde </w:t>
      </w:r>
      <w:proofErr w:type="spellStart"/>
      <w:r w:rsidRPr="00220C0A">
        <w:rPr>
          <w:rFonts w:ascii="Arial" w:eastAsiaTheme="minorHAnsi" w:hAnsi="Arial" w:cs="UniversLTStd-Bold"/>
          <w:bCs/>
          <w:color w:val="000000" w:themeColor="text1"/>
          <w:sz w:val="22"/>
          <w:szCs w:val="22"/>
          <w:lang w:eastAsia="en-US"/>
        </w:rPr>
        <w:t>schakelaarseries</w:t>
      </w:r>
      <w:proofErr w:type="spellEnd"/>
      <w:r w:rsidRPr="00220C0A">
        <w:rPr>
          <w:rFonts w:ascii="Arial" w:eastAsiaTheme="minorHAnsi" w:hAnsi="Arial" w:cs="UniversLTStd-Bold"/>
          <w:bCs/>
          <w:color w:val="000000" w:themeColor="text1"/>
          <w:sz w:val="22"/>
          <w:szCs w:val="22"/>
          <w:lang w:eastAsia="en-US"/>
        </w:rPr>
        <w:t xml:space="preserve"> geleidelijk overschakelen op duurzame kunststoffen.  </w:t>
      </w:r>
    </w:p>
    <w:p w14:paraId="3F951298"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54F721D7"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Busch-Jaeger bereidt momenteel levenscyclusanalyses (</w:t>
      </w:r>
      <w:proofErr w:type="spellStart"/>
      <w:r w:rsidRPr="00220C0A">
        <w:rPr>
          <w:rFonts w:ascii="Arial" w:eastAsiaTheme="minorHAnsi" w:hAnsi="Arial" w:cs="UniversLTStd-Bold"/>
          <w:bCs/>
          <w:color w:val="000000" w:themeColor="text1"/>
          <w:sz w:val="22"/>
          <w:szCs w:val="22"/>
          <w:lang w:eastAsia="en-US"/>
        </w:rPr>
        <w:t>LCA's</w:t>
      </w:r>
      <w:proofErr w:type="spellEnd"/>
      <w:r w:rsidRPr="00220C0A">
        <w:rPr>
          <w:rFonts w:ascii="Arial" w:eastAsiaTheme="minorHAnsi" w:hAnsi="Arial" w:cs="UniversLTStd-Bold"/>
          <w:bCs/>
          <w:color w:val="000000" w:themeColor="text1"/>
          <w:sz w:val="22"/>
          <w:szCs w:val="22"/>
          <w:lang w:eastAsia="en-US"/>
        </w:rPr>
        <w:t xml:space="preserve">) voor om de milieu-impact van de producten inzichtelijk te maken. Deze resultaten worden beschikbaar gesteld aan partners en klanten in de vorm van </w:t>
      </w:r>
      <w:proofErr w:type="spellStart"/>
      <w:r w:rsidRPr="00220C0A">
        <w:rPr>
          <w:rFonts w:ascii="Arial" w:eastAsiaTheme="minorHAnsi" w:hAnsi="Arial" w:cs="UniversLTStd-Bold"/>
          <w:bCs/>
          <w:color w:val="000000" w:themeColor="text1"/>
          <w:sz w:val="22"/>
          <w:szCs w:val="22"/>
          <w:lang w:eastAsia="en-US"/>
        </w:rPr>
        <w:t>Environmental</w:t>
      </w:r>
      <w:proofErr w:type="spellEnd"/>
      <w:r w:rsidRPr="00220C0A">
        <w:rPr>
          <w:rFonts w:ascii="Arial" w:eastAsiaTheme="minorHAnsi" w:hAnsi="Arial" w:cs="UniversLTStd-Bold"/>
          <w:bCs/>
          <w:color w:val="000000" w:themeColor="text1"/>
          <w:sz w:val="22"/>
          <w:szCs w:val="22"/>
          <w:lang w:eastAsia="en-US"/>
        </w:rPr>
        <w:t xml:space="preserve"> Product </w:t>
      </w:r>
      <w:proofErr w:type="spellStart"/>
      <w:r w:rsidRPr="00220C0A">
        <w:rPr>
          <w:rFonts w:ascii="Arial" w:eastAsiaTheme="minorHAnsi" w:hAnsi="Arial" w:cs="UniversLTStd-Bold"/>
          <w:bCs/>
          <w:color w:val="000000" w:themeColor="text1"/>
          <w:sz w:val="22"/>
          <w:szCs w:val="22"/>
          <w:lang w:eastAsia="en-US"/>
        </w:rPr>
        <w:t>Declarations</w:t>
      </w:r>
      <w:proofErr w:type="spellEnd"/>
      <w:r w:rsidRPr="00220C0A">
        <w:rPr>
          <w:rFonts w:ascii="Arial" w:eastAsiaTheme="minorHAnsi" w:hAnsi="Arial" w:cs="UniversLTStd-Bold"/>
          <w:bCs/>
          <w:color w:val="000000" w:themeColor="text1"/>
          <w:sz w:val="22"/>
          <w:szCs w:val="22"/>
          <w:lang w:eastAsia="en-US"/>
        </w:rPr>
        <w:t xml:space="preserve"> (</w:t>
      </w:r>
      <w:proofErr w:type="spellStart"/>
      <w:r w:rsidRPr="00220C0A">
        <w:rPr>
          <w:rFonts w:ascii="Arial" w:eastAsiaTheme="minorHAnsi" w:hAnsi="Arial" w:cs="UniversLTStd-Bold"/>
          <w:bCs/>
          <w:color w:val="000000" w:themeColor="text1"/>
          <w:sz w:val="22"/>
          <w:szCs w:val="22"/>
          <w:lang w:eastAsia="en-US"/>
        </w:rPr>
        <w:t>EPD's</w:t>
      </w:r>
      <w:proofErr w:type="spellEnd"/>
      <w:r w:rsidRPr="00220C0A">
        <w:rPr>
          <w:rFonts w:ascii="Arial" w:eastAsiaTheme="minorHAnsi" w:hAnsi="Arial" w:cs="UniversLTStd-Bold"/>
          <w:bCs/>
          <w:color w:val="000000" w:themeColor="text1"/>
          <w:sz w:val="22"/>
          <w:szCs w:val="22"/>
          <w:lang w:eastAsia="en-US"/>
        </w:rPr>
        <w:t xml:space="preserve">). Om de geloofwaardigheid van de </w:t>
      </w:r>
      <w:proofErr w:type="spellStart"/>
      <w:r w:rsidRPr="00220C0A">
        <w:rPr>
          <w:rFonts w:ascii="Arial" w:eastAsiaTheme="minorHAnsi" w:hAnsi="Arial" w:cs="UniversLTStd-Bold"/>
          <w:bCs/>
          <w:color w:val="000000" w:themeColor="text1"/>
          <w:sz w:val="22"/>
          <w:szCs w:val="22"/>
          <w:lang w:eastAsia="en-US"/>
        </w:rPr>
        <w:t>EPD's</w:t>
      </w:r>
      <w:proofErr w:type="spellEnd"/>
      <w:r w:rsidRPr="00220C0A">
        <w:rPr>
          <w:rFonts w:ascii="Arial" w:eastAsiaTheme="minorHAnsi" w:hAnsi="Arial" w:cs="UniversLTStd-Bold"/>
          <w:bCs/>
          <w:color w:val="000000" w:themeColor="text1"/>
          <w:sz w:val="22"/>
          <w:szCs w:val="22"/>
          <w:lang w:eastAsia="en-US"/>
        </w:rPr>
        <w:t xml:space="preserve"> te waarborgen, laat Busch-Jaeger elke individuele levenscyclusanalyse bevestigen door een onafhankelijke organisatie. Hierdoor kunnen klanten er zeker van zijn dat de documenten de milieu-impact gedurende de gehele levenscyclus van het product correct weergeven.  </w:t>
      </w:r>
    </w:p>
    <w:p w14:paraId="27DA2008"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760B8E19"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 </w:t>
      </w:r>
    </w:p>
    <w:p w14:paraId="345741F4"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128A04A3"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 </w:t>
      </w:r>
    </w:p>
    <w:p w14:paraId="53E09045"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690B839A"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 </w:t>
      </w:r>
    </w:p>
    <w:p w14:paraId="132DC279" w14:textId="77777777" w:rsid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51292A08" w14:textId="481971C1"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
          <w:color w:val="000000" w:themeColor="text1"/>
          <w:sz w:val="22"/>
          <w:szCs w:val="22"/>
          <w:lang w:eastAsia="en-US"/>
        </w:rPr>
        <w:t xml:space="preserve">Fotobijschriften </w:t>
      </w:r>
    </w:p>
    <w:p w14:paraId="7605E4C4" w14:textId="5139BFA3"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Pr>
          <w:noProof/>
        </w:rPr>
        <w:drawing>
          <wp:inline distT="0" distB="0" distL="0" distR="0" wp14:anchorId="492171C5" wp14:editId="22206E72">
            <wp:extent cx="5362575" cy="1885950"/>
            <wp:effectExtent l="0" t="0" r="9525" b="0"/>
            <wp:docPr id="684882458" name="Afbeelding 4"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in Bild, das Text, Screenshot, Schrift, Logo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1885950"/>
                    </a:xfrm>
                    <a:prstGeom prst="rect">
                      <a:avLst/>
                    </a:prstGeom>
                    <a:noFill/>
                    <a:ln>
                      <a:noFill/>
                    </a:ln>
                  </pic:spPr>
                </pic:pic>
              </a:graphicData>
            </a:graphic>
          </wp:inline>
        </w:drawing>
      </w:r>
    </w:p>
    <w:p w14:paraId="5B10E434"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Afbeelding: Kunststoffen kunnen uit zowel fossiele alsook uit </w:t>
      </w:r>
      <w:proofErr w:type="spellStart"/>
      <w:r w:rsidRPr="00220C0A">
        <w:rPr>
          <w:rFonts w:ascii="Arial" w:eastAsiaTheme="minorHAnsi" w:hAnsi="Arial" w:cs="UniversLTStd-Bold"/>
          <w:bCs/>
          <w:color w:val="000000" w:themeColor="text1"/>
          <w:sz w:val="22"/>
          <w:szCs w:val="22"/>
          <w:lang w:eastAsia="en-US"/>
        </w:rPr>
        <w:t>biobased</w:t>
      </w:r>
      <w:proofErr w:type="spellEnd"/>
      <w:r w:rsidRPr="00220C0A">
        <w:rPr>
          <w:rFonts w:ascii="Arial" w:eastAsiaTheme="minorHAnsi" w:hAnsi="Arial" w:cs="UniversLTStd-Bold"/>
          <w:bCs/>
          <w:color w:val="000000" w:themeColor="text1"/>
          <w:sz w:val="22"/>
          <w:szCs w:val="22"/>
          <w:lang w:eastAsia="en-US"/>
        </w:rPr>
        <w:t xml:space="preserve"> grondstoffen vervaardigd worden. Er zijn twee manieren om plastic te recyclen: mechanische en chemische recycling. </w:t>
      </w:r>
    </w:p>
    <w:p w14:paraId="320F7B81"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2AA83D05" w14:textId="12CDE28D"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Pr>
          <w:noProof/>
        </w:rPr>
        <w:drawing>
          <wp:inline distT="0" distB="0" distL="0" distR="0" wp14:anchorId="3695BA67" wp14:editId="6BC229E3">
            <wp:extent cx="2057400" cy="2181225"/>
            <wp:effectExtent l="0" t="0" r="0" b="9525"/>
            <wp:docPr id="235530192" name="Afbeelding 5" descr="Ein Bild, das Rechteck, Fernsehen, Bilderrahmen,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in Bild, das Rechteck, Fernsehen, Bilderrahmen, Schwarzweiß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2181225"/>
                    </a:xfrm>
                    <a:prstGeom prst="rect">
                      <a:avLst/>
                    </a:prstGeom>
                    <a:noFill/>
                    <a:ln>
                      <a:noFill/>
                    </a:ln>
                  </pic:spPr>
                </pic:pic>
              </a:graphicData>
            </a:graphic>
          </wp:inline>
        </w:drawing>
      </w:r>
    </w:p>
    <w:p w14:paraId="1339B9AB"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Afbeelding: De nieuwe Busch-art </w:t>
      </w:r>
      <w:proofErr w:type="spellStart"/>
      <w:r w:rsidRPr="00220C0A">
        <w:rPr>
          <w:rFonts w:ascii="Arial" w:eastAsiaTheme="minorHAnsi" w:hAnsi="Arial" w:cs="UniversLTStd-Bold"/>
          <w:bCs/>
          <w:color w:val="000000" w:themeColor="text1"/>
          <w:sz w:val="22"/>
          <w:szCs w:val="22"/>
          <w:lang w:eastAsia="en-US"/>
        </w:rPr>
        <w:t>linear</w:t>
      </w:r>
      <w:proofErr w:type="spellEnd"/>
      <w:r w:rsidRPr="00220C0A">
        <w:rPr>
          <w:rFonts w:ascii="Arial" w:eastAsiaTheme="minorHAnsi" w:hAnsi="Arial" w:cs="UniversLTStd-Bold"/>
          <w:bCs/>
          <w:color w:val="000000" w:themeColor="text1"/>
          <w:sz w:val="22"/>
          <w:szCs w:val="22"/>
          <w:lang w:eastAsia="en-US"/>
        </w:rPr>
        <w:t xml:space="preserve">® is de allereerste </w:t>
      </w:r>
      <w:proofErr w:type="spellStart"/>
      <w:r w:rsidRPr="00220C0A">
        <w:rPr>
          <w:rFonts w:ascii="Arial" w:eastAsiaTheme="minorHAnsi" w:hAnsi="Arial" w:cs="UniversLTStd-Bold"/>
          <w:bCs/>
          <w:color w:val="000000" w:themeColor="text1"/>
          <w:sz w:val="22"/>
          <w:szCs w:val="22"/>
          <w:lang w:eastAsia="en-US"/>
        </w:rPr>
        <w:t>schakelaarserie</w:t>
      </w:r>
      <w:proofErr w:type="spellEnd"/>
      <w:r w:rsidRPr="00220C0A">
        <w:rPr>
          <w:rFonts w:ascii="Arial" w:eastAsiaTheme="minorHAnsi" w:hAnsi="Arial" w:cs="UniversLTStd-Bold"/>
          <w:bCs/>
          <w:color w:val="000000" w:themeColor="text1"/>
          <w:sz w:val="22"/>
          <w:szCs w:val="22"/>
          <w:lang w:eastAsia="en-US"/>
        </w:rPr>
        <w:t xml:space="preserve"> waarbij alle designafdekkingen vervaardigd zijn van gerecycled postindustrieel materiaal. </w:t>
      </w:r>
    </w:p>
    <w:p w14:paraId="28948839"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1B092DC4" w14:textId="053EDE79"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Pr>
          <w:rStyle w:val="wacimagecontainer"/>
          <w:rFonts w:ascii="Segoe UI" w:hAnsi="Segoe UI" w:cs="Segoe UI"/>
          <w:b/>
          <w:bCs/>
          <w:noProof/>
          <w:color w:val="000000"/>
          <w:sz w:val="18"/>
          <w:szCs w:val="18"/>
          <w:shd w:val="clear" w:color="auto" w:fill="FFFFFF"/>
        </w:rPr>
        <w:drawing>
          <wp:inline distT="0" distB="0" distL="0" distR="0" wp14:anchorId="6B584A48" wp14:editId="4975DE8F">
            <wp:extent cx="2514600" cy="1943100"/>
            <wp:effectExtent l="0" t="0" r="0" b="0"/>
            <wp:docPr id="1890500621" name="Afbeelding 6" descr="Ein Bild, das Wand, Zimmerpflanze, Im Haus, Va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in Bild, das Wand, Zimmerpflanze, Im Haus, Vas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943100"/>
                    </a:xfrm>
                    <a:prstGeom prst="rect">
                      <a:avLst/>
                    </a:prstGeom>
                    <a:noFill/>
                    <a:ln>
                      <a:noFill/>
                    </a:ln>
                  </pic:spPr>
                </pic:pic>
              </a:graphicData>
            </a:graphic>
          </wp:inline>
        </w:drawing>
      </w:r>
    </w:p>
    <w:p w14:paraId="4A2D781E"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r w:rsidRPr="00220C0A">
        <w:rPr>
          <w:rFonts w:ascii="Arial" w:eastAsiaTheme="minorHAnsi" w:hAnsi="Arial" w:cs="UniversLTStd-Bold"/>
          <w:bCs/>
          <w:color w:val="000000" w:themeColor="text1"/>
          <w:sz w:val="22"/>
          <w:szCs w:val="22"/>
          <w:lang w:eastAsia="en-US"/>
        </w:rPr>
        <w:t xml:space="preserve">Afbeelding: De productie van de populaire </w:t>
      </w:r>
      <w:proofErr w:type="spellStart"/>
      <w:r w:rsidRPr="00220C0A">
        <w:rPr>
          <w:rFonts w:ascii="Arial" w:eastAsiaTheme="minorHAnsi" w:hAnsi="Arial" w:cs="UniversLTStd-Bold"/>
          <w:bCs/>
          <w:color w:val="000000" w:themeColor="text1"/>
          <w:sz w:val="22"/>
          <w:szCs w:val="22"/>
          <w:lang w:eastAsia="en-US"/>
        </w:rPr>
        <w:t>future</w:t>
      </w:r>
      <w:proofErr w:type="spellEnd"/>
      <w:r w:rsidRPr="00220C0A">
        <w:rPr>
          <w:rFonts w:ascii="Arial" w:eastAsiaTheme="minorHAnsi" w:hAnsi="Arial" w:cs="UniversLTStd-Bold"/>
          <w:bCs/>
          <w:color w:val="000000" w:themeColor="text1"/>
          <w:sz w:val="22"/>
          <w:szCs w:val="22"/>
          <w:lang w:eastAsia="en-US"/>
        </w:rPr>
        <w:t xml:space="preserve">® lineair-schakelaars gaat eind 2023 over naar polycarbonaat op biologische basis.  </w:t>
      </w:r>
    </w:p>
    <w:p w14:paraId="4D65EE6A" w14:textId="77777777" w:rsidR="00220C0A" w:rsidRPr="00220C0A" w:rsidRDefault="00220C0A" w:rsidP="00220C0A">
      <w:pPr>
        <w:pStyle w:val="Geenafstand1"/>
        <w:spacing w:line="276" w:lineRule="auto"/>
        <w:contextualSpacing/>
        <w:rPr>
          <w:rFonts w:ascii="Arial" w:eastAsiaTheme="minorHAnsi" w:hAnsi="Arial" w:cs="UniversLTStd-Bold"/>
          <w:bCs/>
          <w:color w:val="000000" w:themeColor="text1"/>
          <w:sz w:val="22"/>
          <w:szCs w:val="22"/>
          <w:lang w:eastAsia="en-US"/>
        </w:rPr>
      </w:pPr>
    </w:p>
    <w:p w14:paraId="2B9B786C" w14:textId="5A783857" w:rsidR="00E16B81" w:rsidRPr="00220C0A" w:rsidRDefault="00220C0A" w:rsidP="00220C0A">
      <w:pPr>
        <w:pStyle w:val="Geenafstand1"/>
        <w:spacing w:line="276" w:lineRule="auto"/>
        <w:contextualSpacing/>
        <w:rPr>
          <w:rFonts w:ascii="Arial" w:eastAsia="Calibri" w:hAnsi="Arial" w:cs="Arial"/>
          <w:sz w:val="22"/>
          <w:szCs w:val="22"/>
        </w:rPr>
      </w:pPr>
      <w:r w:rsidRPr="00220C0A">
        <w:rPr>
          <w:rFonts w:ascii="Arial" w:eastAsiaTheme="minorHAnsi" w:hAnsi="Arial" w:cs="UniversLTStd-Bold"/>
          <w:bCs/>
          <w:color w:val="000000" w:themeColor="text1"/>
          <w:sz w:val="22"/>
          <w:szCs w:val="22"/>
          <w:lang w:eastAsia="en-US"/>
        </w:rPr>
        <w:t>Beeldmateriaal: Busch-Jaeger</w:t>
      </w:r>
    </w:p>
    <w:sectPr w:rsidR="00E16B81" w:rsidRPr="00220C0A" w:rsidSect="00ED3E21">
      <w:headerReference w:type="default" r:id="rId14"/>
      <w:type w:val="continuous"/>
      <w:pgSz w:w="11910" w:h="16840"/>
      <w:pgMar w:top="1120" w:right="740" w:bottom="280" w:left="8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4B36" w14:textId="77777777" w:rsidR="004606AE" w:rsidRDefault="004606AE">
      <w:r>
        <w:separator/>
      </w:r>
    </w:p>
  </w:endnote>
  <w:endnote w:type="continuationSeparator" w:id="0">
    <w:p w14:paraId="7CBEBFE2" w14:textId="77777777" w:rsidR="004606AE" w:rsidRDefault="0046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92">
    <w:altName w:val="Yu Gothic"/>
    <w:charset w:val="80"/>
    <w:family w:val="auto"/>
    <w:pitch w:val="variable"/>
  </w:font>
  <w:font w:name="UniversLTStd-Bold">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D77E" w14:textId="77777777" w:rsidR="004606AE" w:rsidRDefault="004606AE">
      <w:r>
        <w:separator/>
      </w:r>
    </w:p>
  </w:footnote>
  <w:footnote w:type="continuationSeparator" w:id="0">
    <w:p w14:paraId="6CA5B565" w14:textId="77777777" w:rsidR="004606AE" w:rsidRDefault="0046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233B" w14:textId="77777777" w:rsidR="00ED3E21" w:rsidRDefault="00ED3E21" w:rsidP="00ED3E21">
    <w:pPr>
      <w:spacing w:line="14" w:lineRule="auto"/>
      <w:ind w:left="7088"/>
      <w:rPr>
        <w:sz w:val="20"/>
        <w:szCs w:val="20"/>
      </w:rPr>
    </w:pPr>
  </w:p>
  <w:p w14:paraId="2D5FD477" w14:textId="1E0E9E78" w:rsidR="00A14E3A" w:rsidRDefault="00ED3E21" w:rsidP="00526D73">
    <w:pPr>
      <w:spacing w:line="14" w:lineRule="auto"/>
      <w:ind w:left="6946"/>
      <w:rPr>
        <w:sz w:val="20"/>
        <w:szCs w:val="20"/>
      </w:rPr>
    </w:pPr>
    <w:r>
      <w:rPr>
        <w:noProof/>
      </w:rPr>
      <w:drawing>
        <wp:inline distT="0" distB="0" distL="0" distR="0" wp14:anchorId="20879B00" wp14:editId="02BB5D49">
          <wp:extent cx="2196000" cy="1005205"/>
          <wp:effectExtent l="0" t="0" r="1270" b="0"/>
          <wp:docPr id="11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je_logo_rgb.png"/>
                  <pic:cNvPicPr/>
                </pic:nvPicPr>
                <pic:blipFill rotWithShape="1">
                  <a:blip r:embed="rId1">
                    <a:extLst>
                      <a:ext uri="{28A0092B-C50C-407E-A947-70E740481C1C}">
                        <a14:useLocalDpi xmlns:a14="http://schemas.microsoft.com/office/drawing/2010/main" val="0"/>
                      </a:ext>
                    </a:extLst>
                  </a:blip>
                  <a:srcRect l="-756" t="-61491" r="-201" b="-3439"/>
                  <a:stretch/>
                </pic:blipFill>
                <pic:spPr bwMode="auto">
                  <a:xfrm>
                    <a:off x="0" y="0"/>
                    <a:ext cx="2196000" cy="1005205"/>
                  </a:xfrm>
                  <a:prstGeom prst="rect">
                    <a:avLst/>
                  </a:prstGeom>
                  <a:ln>
                    <a:noFill/>
                  </a:ln>
                  <a:extLst>
                    <a:ext uri="{53640926-AAD7-44D8-BBD7-CCE9431645EC}">
                      <a14:shadowObscured xmlns:a14="http://schemas.microsoft.com/office/drawing/2010/main"/>
                    </a:ext>
                  </a:extLst>
                </pic:spPr>
              </pic:pic>
            </a:graphicData>
          </a:graphic>
        </wp:inline>
      </w:drawing>
    </w:r>
    <w:r w:rsidR="00416E1A">
      <w:rPr>
        <w:noProof/>
      </w:rPr>
      <mc:AlternateContent>
        <mc:Choice Requires="wps">
          <w:drawing>
            <wp:anchor distT="0" distB="0" distL="114300" distR="114300" simplePos="0" relativeHeight="503306576" behindDoc="1" locked="0" layoutInCell="1" allowOverlap="1" wp14:anchorId="08BDC007" wp14:editId="43BAABA9">
              <wp:simplePos x="0" y="0"/>
              <wp:positionH relativeFrom="page">
                <wp:posOffset>599440</wp:posOffset>
              </wp:positionH>
              <wp:positionV relativeFrom="page">
                <wp:posOffset>294640</wp:posOffset>
              </wp:positionV>
              <wp:extent cx="2052955" cy="279400"/>
              <wp:effectExtent l="0" t="0" r="0" b="0"/>
              <wp:wrapNone/>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5DA3" w14:textId="77777777" w:rsidR="00A14E3A" w:rsidRDefault="002F7D5D">
                          <w:pPr>
                            <w:spacing w:line="418" w:lineRule="exact"/>
                            <w:ind w:left="20"/>
                            <w:rPr>
                              <w:rFonts w:ascii="Lucida Sans" w:eastAsia="Lucida Sans" w:hAnsi="Lucida Sans" w:cs="Lucida Sans"/>
                              <w:sz w:val="40"/>
                              <w:szCs w:val="40"/>
                            </w:rPr>
                          </w:pPr>
                          <w:r>
                            <w:rPr>
                              <w:rFonts w:ascii="Lucida Sans"/>
                              <w:b/>
                              <w:color w:val="939598"/>
                              <w:sz w:val="40"/>
                            </w:rPr>
                            <w:t>Persbericht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C007" id="_x0000_t202" coordsize="21600,21600" o:spt="202" path="m,l,21600r21600,l21600,xe">
              <v:stroke joinstyle="miter"/>
              <v:path gradientshapeok="t" o:connecttype="rect"/>
            </v:shapetype>
            <v:shape id="Text Box 57" o:spid="_x0000_s1026" type="#_x0000_t202" style="position:absolute;left:0;text-align:left;margin-left:47.2pt;margin-top:23.2pt;width:161.65pt;height:22pt;z-index:-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" filled="f" stroked="f">
              <v:textbox inset="0,0,0,0">
                <w:txbxContent>
                  <w:p w14:paraId="4AE05DA3" w14:textId="77777777" w:rsidR="00A14E3A" w:rsidRDefault="002F7D5D">
                    <w:pPr>
                      <w:spacing w:line="418" w:lineRule="exact"/>
                      <w:ind w:left="20"/>
                      <w:rPr>
                        <w:rFonts w:ascii="Lucida Sans" w:eastAsia="Lucida Sans" w:hAnsi="Lucida Sans" w:cs="Lucida Sans"/>
                        <w:sz w:val="40"/>
                        <w:szCs w:val="40"/>
                      </w:rPr>
                    </w:pPr>
                    <w:r>
                      <w:rPr>
                        <w:rFonts w:ascii="Lucida Sans"/>
                        <w:b/>
                        <w:color w:val="939598"/>
                        <w:sz w:val="40"/>
                      </w:rPr>
                      <w:t>Persbericht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C756" w14:textId="294B86C7" w:rsidR="00A14E3A" w:rsidRDefault="00526D73" w:rsidP="00526D73">
    <w:pPr>
      <w:spacing w:line="14" w:lineRule="auto"/>
      <w:ind w:left="8080" w:hanging="992"/>
      <w:rPr>
        <w:sz w:val="20"/>
        <w:szCs w:val="20"/>
      </w:rPr>
    </w:pPr>
    <w:r>
      <w:rPr>
        <w:noProof/>
      </w:rPr>
      <w:drawing>
        <wp:inline distT="0" distB="0" distL="0" distR="0" wp14:anchorId="517E57BC" wp14:editId="76F8A029">
          <wp:extent cx="2196000" cy="1005205"/>
          <wp:effectExtent l="0" t="0" r="1270" b="0"/>
          <wp:docPr id="119"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je_logo_rgb.png"/>
                  <pic:cNvPicPr/>
                </pic:nvPicPr>
                <pic:blipFill rotWithShape="1">
                  <a:blip r:embed="rId1">
                    <a:extLst>
                      <a:ext uri="{28A0092B-C50C-407E-A947-70E740481C1C}">
                        <a14:useLocalDpi xmlns:a14="http://schemas.microsoft.com/office/drawing/2010/main" val="0"/>
                      </a:ext>
                    </a:extLst>
                  </a:blip>
                  <a:srcRect l="-756" t="-61491" r="-201" b="-3439"/>
                  <a:stretch/>
                </pic:blipFill>
                <pic:spPr bwMode="auto">
                  <a:xfrm>
                    <a:off x="0" y="0"/>
                    <a:ext cx="2196000" cy="10052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72A56"/>
    <w:multiLevelType w:val="hybridMultilevel"/>
    <w:tmpl w:val="E0DCF354"/>
    <w:lvl w:ilvl="0" w:tplc="881E5764">
      <w:start w:val="1"/>
      <w:numFmt w:val="bullet"/>
      <w:lvlText w:val="•"/>
      <w:lvlJc w:val="left"/>
      <w:pPr>
        <w:ind w:left="500" w:hanging="360"/>
      </w:pPr>
      <w:rPr>
        <w:rFonts w:ascii="Calibri" w:eastAsia="Calibri" w:hAnsi="Calibri" w:hint="default"/>
        <w:color w:val="231F20"/>
        <w:sz w:val="22"/>
        <w:szCs w:val="22"/>
      </w:rPr>
    </w:lvl>
    <w:lvl w:ilvl="1" w:tplc="F45AC20E">
      <w:start w:val="1"/>
      <w:numFmt w:val="bullet"/>
      <w:lvlText w:val="•"/>
      <w:lvlJc w:val="left"/>
      <w:pPr>
        <w:ind w:left="1484" w:hanging="360"/>
      </w:pPr>
      <w:rPr>
        <w:rFonts w:hint="default"/>
      </w:rPr>
    </w:lvl>
    <w:lvl w:ilvl="2" w:tplc="4904A4F0">
      <w:start w:val="1"/>
      <w:numFmt w:val="bullet"/>
      <w:lvlText w:val="•"/>
      <w:lvlJc w:val="left"/>
      <w:pPr>
        <w:ind w:left="2469" w:hanging="360"/>
      </w:pPr>
      <w:rPr>
        <w:rFonts w:hint="default"/>
      </w:rPr>
    </w:lvl>
    <w:lvl w:ilvl="3" w:tplc="13504A40">
      <w:start w:val="1"/>
      <w:numFmt w:val="bullet"/>
      <w:lvlText w:val="•"/>
      <w:lvlJc w:val="left"/>
      <w:pPr>
        <w:ind w:left="3453" w:hanging="360"/>
      </w:pPr>
      <w:rPr>
        <w:rFonts w:hint="default"/>
      </w:rPr>
    </w:lvl>
    <w:lvl w:ilvl="4" w:tplc="006218A0">
      <w:start w:val="1"/>
      <w:numFmt w:val="bullet"/>
      <w:lvlText w:val="•"/>
      <w:lvlJc w:val="left"/>
      <w:pPr>
        <w:ind w:left="4438" w:hanging="360"/>
      </w:pPr>
      <w:rPr>
        <w:rFonts w:hint="default"/>
      </w:rPr>
    </w:lvl>
    <w:lvl w:ilvl="5" w:tplc="30A23F28">
      <w:start w:val="1"/>
      <w:numFmt w:val="bullet"/>
      <w:lvlText w:val="•"/>
      <w:lvlJc w:val="left"/>
      <w:pPr>
        <w:ind w:left="5422" w:hanging="360"/>
      </w:pPr>
      <w:rPr>
        <w:rFonts w:hint="default"/>
      </w:rPr>
    </w:lvl>
    <w:lvl w:ilvl="6" w:tplc="41769648">
      <w:start w:val="1"/>
      <w:numFmt w:val="bullet"/>
      <w:lvlText w:val="•"/>
      <w:lvlJc w:val="left"/>
      <w:pPr>
        <w:ind w:left="6407" w:hanging="360"/>
      </w:pPr>
      <w:rPr>
        <w:rFonts w:hint="default"/>
      </w:rPr>
    </w:lvl>
    <w:lvl w:ilvl="7" w:tplc="D3C0E8FC">
      <w:start w:val="1"/>
      <w:numFmt w:val="bullet"/>
      <w:lvlText w:val="•"/>
      <w:lvlJc w:val="left"/>
      <w:pPr>
        <w:ind w:left="7391" w:hanging="360"/>
      </w:pPr>
      <w:rPr>
        <w:rFonts w:hint="default"/>
      </w:rPr>
    </w:lvl>
    <w:lvl w:ilvl="8" w:tplc="C0AAC5D2">
      <w:start w:val="1"/>
      <w:numFmt w:val="bullet"/>
      <w:lvlText w:val="•"/>
      <w:lvlJc w:val="left"/>
      <w:pPr>
        <w:ind w:left="8376" w:hanging="360"/>
      </w:pPr>
      <w:rPr>
        <w:rFonts w:hint="default"/>
      </w:rPr>
    </w:lvl>
  </w:abstractNum>
  <w:abstractNum w:abstractNumId="1" w15:restartNumberingAfterBreak="0">
    <w:nsid w:val="5D50229E"/>
    <w:multiLevelType w:val="hybridMultilevel"/>
    <w:tmpl w:val="7DF00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860F93"/>
    <w:multiLevelType w:val="hybridMultilevel"/>
    <w:tmpl w:val="5F162D6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68D0086"/>
    <w:multiLevelType w:val="hybridMultilevel"/>
    <w:tmpl w:val="6F047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187ABB"/>
    <w:multiLevelType w:val="hybridMultilevel"/>
    <w:tmpl w:val="759EB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2538167">
    <w:abstractNumId w:val="0"/>
  </w:num>
  <w:num w:numId="2" w16cid:durableId="710618044">
    <w:abstractNumId w:val="2"/>
  </w:num>
  <w:num w:numId="3" w16cid:durableId="986981281">
    <w:abstractNumId w:val="1"/>
  </w:num>
  <w:num w:numId="4" w16cid:durableId="78067472">
    <w:abstractNumId w:val="4"/>
  </w:num>
  <w:num w:numId="5" w16cid:durableId="448739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3A"/>
    <w:rsid w:val="00003F46"/>
    <w:rsid w:val="00021F3E"/>
    <w:rsid w:val="000851B5"/>
    <w:rsid w:val="000E6D3C"/>
    <w:rsid w:val="00194B11"/>
    <w:rsid w:val="00220C0A"/>
    <w:rsid w:val="00240347"/>
    <w:rsid w:val="002950DA"/>
    <w:rsid w:val="002C2386"/>
    <w:rsid w:val="002E75E8"/>
    <w:rsid w:val="002E79A2"/>
    <w:rsid w:val="002F7D5D"/>
    <w:rsid w:val="00331D45"/>
    <w:rsid w:val="003503D1"/>
    <w:rsid w:val="003A5C6B"/>
    <w:rsid w:val="00416E1A"/>
    <w:rsid w:val="004606AE"/>
    <w:rsid w:val="00486E94"/>
    <w:rsid w:val="00496AFD"/>
    <w:rsid w:val="004A1747"/>
    <w:rsid w:val="00501E5C"/>
    <w:rsid w:val="00526D73"/>
    <w:rsid w:val="0059072F"/>
    <w:rsid w:val="005A15E5"/>
    <w:rsid w:val="005D49EF"/>
    <w:rsid w:val="005F595D"/>
    <w:rsid w:val="0061308D"/>
    <w:rsid w:val="006D4881"/>
    <w:rsid w:val="00721E4E"/>
    <w:rsid w:val="007A76DE"/>
    <w:rsid w:val="00820234"/>
    <w:rsid w:val="00843D2A"/>
    <w:rsid w:val="0084431A"/>
    <w:rsid w:val="0085079D"/>
    <w:rsid w:val="008D4BC0"/>
    <w:rsid w:val="009164C9"/>
    <w:rsid w:val="00A0258E"/>
    <w:rsid w:val="00A02C50"/>
    <w:rsid w:val="00A1239B"/>
    <w:rsid w:val="00A14E3A"/>
    <w:rsid w:val="00A52F7E"/>
    <w:rsid w:val="00A6519B"/>
    <w:rsid w:val="00A72648"/>
    <w:rsid w:val="00AE4FC6"/>
    <w:rsid w:val="00B0492F"/>
    <w:rsid w:val="00B37F30"/>
    <w:rsid w:val="00B439B2"/>
    <w:rsid w:val="00B71319"/>
    <w:rsid w:val="00BA3857"/>
    <w:rsid w:val="00BE4295"/>
    <w:rsid w:val="00C75106"/>
    <w:rsid w:val="00C92C2E"/>
    <w:rsid w:val="00D024F8"/>
    <w:rsid w:val="00D17F8E"/>
    <w:rsid w:val="00D27C95"/>
    <w:rsid w:val="00D63B62"/>
    <w:rsid w:val="00DC2A19"/>
    <w:rsid w:val="00DF6AC7"/>
    <w:rsid w:val="00E02224"/>
    <w:rsid w:val="00E16B81"/>
    <w:rsid w:val="00E20B85"/>
    <w:rsid w:val="00E56FD8"/>
    <w:rsid w:val="00E758E2"/>
    <w:rsid w:val="00EC54E8"/>
    <w:rsid w:val="00ED3E21"/>
    <w:rsid w:val="00F57FE8"/>
    <w:rsid w:val="00FC0517"/>
    <w:rsid w:val="00FF0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276F9"/>
  <w15:docId w15:val="{6477F916-EAAC-4F01-9F1F-7790DF96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3"/>
    </w:pPr>
    <w:rPr>
      <w:rFonts w:ascii="Calibri" w:eastAsia="Calibri" w:hAnsi="Calibri"/>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416E1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6E1A"/>
    <w:rPr>
      <w:rFonts w:ascii="Segoe UI" w:hAnsi="Segoe UI" w:cs="Segoe UI"/>
      <w:sz w:val="18"/>
      <w:szCs w:val="18"/>
    </w:rPr>
  </w:style>
  <w:style w:type="character" w:styleId="Verwijzingopmerking">
    <w:name w:val="annotation reference"/>
    <w:basedOn w:val="Standaardalinea-lettertype"/>
    <w:uiPriority w:val="99"/>
    <w:semiHidden/>
    <w:unhideWhenUsed/>
    <w:rsid w:val="00BA3857"/>
    <w:rPr>
      <w:sz w:val="16"/>
      <w:szCs w:val="16"/>
    </w:rPr>
  </w:style>
  <w:style w:type="paragraph" w:styleId="Tekstopmerking">
    <w:name w:val="annotation text"/>
    <w:basedOn w:val="Standaard"/>
    <w:link w:val="TekstopmerkingChar"/>
    <w:uiPriority w:val="99"/>
    <w:semiHidden/>
    <w:unhideWhenUsed/>
    <w:rsid w:val="00BA3857"/>
    <w:rPr>
      <w:sz w:val="20"/>
      <w:szCs w:val="20"/>
    </w:rPr>
  </w:style>
  <w:style w:type="character" w:customStyle="1" w:styleId="TekstopmerkingChar">
    <w:name w:val="Tekst opmerking Char"/>
    <w:basedOn w:val="Standaardalinea-lettertype"/>
    <w:link w:val="Tekstopmerking"/>
    <w:uiPriority w:val="99"/>
    <w:semiHidden/>
    <w:rsid w:val="00BA3857"/>
    <w:rPr>
      <w:sz w:val="20"/>
      <w:szCs w:val="20"/>
    </w:rPr>
  </w:style>
  <w:style w:type="paragraph" w:styleId="Onderwerpvanopmerking">
    <w:name w:val="annotation subject"/>
    <w:basedOn w:val="Tekstopmerking"/>
    <w:next w:val="Tekstopmerking"/>
    <w:link w:val="OnderwerpvanopmerkingChar"/>
    <w:uiPriority w:val="99"/>
    <w:semiHidden/>
    <w:unhideWhenUsed/>
    <w:rsid w:val="00BA3857"/>
    <w:rPr>
      <w:b/>
      <w:bCs/>
    </w:rPr>
  </w:style>
  <w:style w:type="character" w:customStyle="1" w:styleId="OnderwerpvanopmerkingChar">
    <w:name w:val="Onderwerp van opmerking Char"/>
    <w:basedOn w:val="TekstopmerkingChar"/>
    <w:link w:val="Onderwerpvanopmerking"/>
    <w:uiPriority w:val="99"/>
    <w:semiHidden/>
    <w:rsid w:val="00BA3857"/>
    <w:rPr>
      <w:b/>
      <w:bCs/>
      <w:sz w:val="20"/>
      <w:szCs w:val="20"/>
    </w:rPr>
  </w:style>
  <w:style w:type="character" w:styleId="Hyperlink">
    <w:name w:val="Hyperlink"/>
    <w:basedOn w:val="Standaardalinea-lettertype"/>
    <w:uiPriority w:val="99"/>
    <w:unhideWhenUsed/>
    <w:rsid w:val="0085079D"/>
    <w:rPr>
      <w:color w:val="0000FF" w:themeColor="hyperlink"/>
      <w:u w:val="single"/>
    </w:rPr>
  </w:style>
  <w:style w:type="character" w:styleId="Onopgelostemelding">
    <w:name w:val="Unresolved Mention"/>
    <w:basedOn w:val="Standaardalinea-lettertype"/>
    <w:uiPriority w:val="99"/>
    <w:semiHidden/>
    <w:unhideWhenUsed/>
    <w:rsid w:val="0085079D"/>
    <w:rPr>
      <w:color w:val="605E5C"/>
      <w:shd w:val="clear" w:color="auto" w:fill="E1DFDD"/>
    </w:rPr>
  </w:style>
  <w:style w:type="paragraph" w:styleId="Koptekst">
    <w:name w:val="header"/>
    <w:basedOn w:val="Standaard"/>
    <w:link w:val="KoptekstChar"/>
    <w:uiPriority w:val="99"/>
    <w:unhideWhenUsed/>
    <w:rsid w:val="002950DA"/>
    <w:pPr>
      <w:tabs>
        <w:tab w:val="center" w:pos="4536"/>
        <w:tab w:val="right" w:pos="9072"/>
      </w:tabs>
    </w:pPr>
  </w:style>
  <w:style w:type="character" w:customStyle="1" w:styleId="KoptekstChar">
    <w:name w:val="Koptekst Char"/>
    <w:basedOn w:val="Standaardalinea-lettertype"/>
    <w:link w:val="Koptekst"/>
    <w:uiPriority w:val="99"/>
    <w:rsid w:val="002950DA"/>
  </w:style>
  <w:style w:type="paragraph" w:styleId="Voettekst">
    <w:name w:val="footer"/>
    <w:basedOn w:val="Standaard"/>
    <w:link w:val="VoettekstChar"/>
    <w:uiPriority w:val="99"/>
    <w:unhideWhenUsed/>
    <w:rsid w:val="002950DA"/>
    <w:pPr>
      <w:tabs>
        <w:tab w:val="center" w:pos="4536"/>
        <w:tab w:val="right" w:pos="9072"/>
      </w:tabs>
    </w:pPr>
  </w:style>
  <w:style w:type="character" w:customStyle="1" w:styleId="VoettekstChar">
    <w:name w:val="Voettekst Char"/>
    <w:basedOn w:val="Standaardalinea-lettertype"/>
    <w:link w:val="Voettekst"/>
    <w:uiPriority w:val="99"/>
    <w:rsid w:val="002950DA"/>
  </w:style>
  <w:style w:type="paragraph" w:customStyle="1" w:styleId="Geenafstand1">
    <w:name w:val="Geen afstand1"/>
    <w:rsid w:val="00FC0517"/>
    <w:pPr>
      <w:widowControl/>
      <w:suppressAutoHyphens/>
      <w:spacing w:line="100" w:lineRule="atLeast"/>
    </w:pPr>
    <w:rPr>
      <w:rFonts w:ascii="Calibri" w:eastAsia="Arial Unicode MS" w:hAnsi="Calibri" w:cs="font392"/>
      <w:sz w:val="20"/>
      <w:szCs w:val="20"/>
      <w:lang w:eastAsia="ar-SA"/>
    </w:rPr>
  </w:style>
  <w:style w:type="paragraph" w:styleId="Revisie">
    <w:name w:val="Revision"/>
    <w:hidden/>
    <w:uiPriority w:val="99"/>
    <w:semiHidden/>
    <w:rsid w:val="00C75106"/>
    <w:pPr>
      <w:widowControl/>
    </w:pPr>
  </w:style>
  <w:style w:type="paragraph" w:customStyle="1" w:styleId="berschrift">
    <w:name w:val="Überschrift"/>
    <w:basedOn w:val="Standaard"/>
    <w:uiPriority w:val="99"/>
    <w:rsid w:val="00B0492F"/>
    <w:pPr>
      <w:widowControl/>
      <w:autoSpaceDE w:val="0"/>
      <w:autoSpaceDN w:val="0"/>
      <w:adjustRightInd w:val="0"/>
      <w:spacing w:line="288" w:lineRule="auto"/>
      <w:textAlignment w:val="center"/>
    </w:pPr>
    <w:rPr>
      <w:rFonts w:ascii="UniversLTStd-Bold" w:hAnsi="UniversLTStd-Bold" w:cs="UniversLTStd-Bold"/>
      <w:b/>
      <w:bCs/>
      <w:color w:val="000000"/>
    </w:rPr>
  </w:style>
  <w:style w:type="paragraph" w:customStyle="1" w:styleId="EinfAbs">
    <w:name w:val="[Einf. Abs.]"/>
    <w:basedOn w:val="Standaard"/>
    <w:uiPriority w:val="99"/>
    <w:rsid w:val="00B0492F"/>
    <w:pPr>
      <w:widowControl/>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wacimagecontainer">
    <w:name w:val="wacimagecontainer"/>
    <w:basedOn w:val="Standaardalinea-lettertype"/>
    <w:rsid w:val="0022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80667">
      <w:bodyDiv w:val="1"/>
      <w:marLeft w:val="0"/>
      <w:marRight w:val="0"/>
      <w:marTop w:val="0"/>
      <w:marBottom w:val="0"/>
      <w:divBdr>
        <w:top w:val="none" w:sz="0" w:space="0" w:color="auto"/>
        <w:left w:val="none" w:sz="0" w:space="0" w:color="auto"/>
        <w:bottom w:val="none" w:sz="0" w:space="0" w:color="auto"/>
        <w:right w:val="none" w:sz="0" w:space="0" w:color="auto"/>
      </w:divBdr>
      <w:divsChild>
        <w:div w:id="809326682">
          <w:marLeft w:val="0"/>
          <w:marRight w:val="0"/>
          <w:marTop w:val="0"/>
          <w:marBottom w:val="0"/>
          <w:divBdr>
            <w:top w:val="none" w:sz="0" w:space="0" w:color="auto"/>
            <w:left w:val="none" w:sz="0" w:space="0" w:color="auto"/>
            <w:bottom w:val="none" w:sz="0" w:space="0" w:color="auto"/>
            <w:right w:val="none" w:sz="0" w:space="0" w:color="auto"/>
          </w:divBdr>
        </w:div>
        <w:div w:id="439909941">
          <w:marLeft w:val="0"/>
          <w:marRight w:val="0"/>
          <w:marTop w:val="0"/>
          <w:marBottom w:val="0"/>
          <w:divBdr>
            <w:top w:val="none" w:sz="0" w:space="0" w:color="auto"/>
            <w:left w:val="none" w:sz="0" w:space="0" w:color="auto"/>
            <w:bottom w:val="none" w:sz="0" w:space="0" w:color="auto"/>
            <w:right w:val="none" w:sz="0" w:space="0" w:color="auto"/>
          </w:divBdr>
        </w:div>
        <w:div w:id="1472791584">
          <w:marLeft w:val="0"/>
          <w:marRight w:val="0"/>
          <w:marTop w:val="0"/>
          <w:marBottom w:val="0"/>
          <w:divBdr>
            <w:top w:val="none" w:sz="0" w:space="0" w:color="auto"/>
            <w:left w:val="none" w:sz="0" w:space="0" w:color="auto"/>
            <w:bottom w:val="none" w:sz="0" w:space="0" w:color="auto"/>
            <w:right w:val="none" w:sz="0" w:space="0" w:color="auto"/>
          </w:divBdr>
        </w:div>
        <w:div w:id="990141192">
          <w:marLeft w:val="0"/>
          <w:marRight w:val="0"/>
          <w:marTop w:val="0"/>
          <w:marBottom w:val="0"/>
          <w:divBdr>
            <w:top w:val="none" w:sz="0" w:space="0" w:color="auto"/>
            <w:left w:val="none" w:sz="0" w:space="0" w:color="auto"/>
            <w:bottom w:val="none" w:sz="0" w:space="0" w:color="auto"/>
            <w:right w:val="none" w:sz="0" w:space="0" w:color="auto"/>
          </w:divBdr>
        </w:div>
        <w:div w:id="1998151302">
          <w:marLeft w:val="0"/>
          <w:marRight w:val="0"/>
          <w:marTop w:val="0"/>
          <w:marBottom w:val="0"/>
          <w:divBdr>
            <w:top w:val="none" w:sz="0" w:space="0" w:color="auto"/>
            <w:left w:val="none" w:sz="0" w:space="0" w:color="auto"/>
            <w:bottom w:val="none" w:sz="0" w:space="0" w:color="auto"/>
            <w:right w:val="none" w:sz="0" w:space="0" w:color="auto"/>
          </w:divBdr>
        </w:div>
        <w:div w:id="1486773395">
          <w:marLeft w:val="0"/>
          <w:marRight w:val="0"/>
          <w:marTop w:val="0"/>
          <w:marBottom w:val="0"/>
          <w:divBdr>
            <w:top w:val="none" w:sz="0" w:space="0" w:color="auto"/>
            <w:left w:val="none" w:sz="0" w:space="0" w:color="auto"/>
            <w:bottom w:val="none" w:sz="0" w:space="0" w:color="auto"/>
            <w:right w:val="none" w:sz="0" w:space="0" w:color="auto"/>
          </w:divBdr>
        </w:div>
        <w:div w:id="620188110">
          <w:marLeft w:val="0"/>
          <w:marRight w:val="0"/>
          <w:marTop w:val="0"/>
          <w:marBottom w:val="0"/>
          <w:divBdr>
            <w:top w:val="none" w:sz="0" w:space="0" w:color="auto"/>
            <w:left w:val="none" w:sz="0" w:space="0" w:color="auto"/>
            <w:bottom w:val="none" w:sz="0" w:space="0" w:color="auto"/>
            <w:right w:val="none" w:sz="0" w:space="0" w:color="auto"/>
          </w:divBdr>
        </w:div>
        <w:div w:id="1601331758">
          <w:marLeft w:val="0"/>
          <w:marRight w:val="0"/>
          <w:marTop w:val="0"/>
          <w:marBottom w:val="0"/>
          <w:divBdr>
            <w:top w:val="none" w:sz="0" w:space="0" w:color="auto"/>
            <w:left w:val="none" w:sz="0" w:space="0" w:color="auto"/>
            <w:bottom w:val="none" w:sz="0" w:space="0" w:color="auto"/>
            <w:right w:val="none" w:sz="0" w:space="0" w:color="auto"/>
          </w:divBdr>
        </w:div>
        <w:div w:id="292059171">
          <w:marLeft w:val="0"/>
          <w:marRight w:val="0"/>
          <w:marTop w:val="0"/>
          <w:marBottom w:val="0"/>
          <w:divBdr>
            <w:top w:val="none" w:sz="0" w:space="0" w:color="auto"/>
            <w:left w:val="none" w:sz="0" w:space="0" w:color="auto"/>
            <w:bottom w:val="none" w:sz="0" w:space="0" w:color="auto"/>
            <w:right w:val="none" w:sz="0" w:space="0" w:color="auto"/>
          </w:divBdr>
        </w:div>
        <w:div w:id="2123112794">
          <w:marLeft w:val="0"/>
          <w:marRight w:val="0"/>
          <w:marTop w:val="0"/>
          <w:marBottom w:val="0"/>
          <w:divBdr>
            <w:top w:val="none" w:sz="0" w:space="0" w:color="auto"/>
            <w:left w:val="none" w:sz="0" w:space="0" w:color="auto"/>
            <w:bottom w:val="none" w:sz="0" w:space="0" w:color="auto"/>
            <w:right w:val="none" w:sz="0" w:space="0" w:color="auto"/>
          </w:divBdr>
        </w:div>
        <w:div w:id="207954480">
          <w:marLeft w:val="0"/>
          <w:marRight w:val="0"/>
          <w:marTop w:val="0"/>
          <w:marBottom w:val="0"/>
          <w:divBdr>
            <w:top w:val="none" w:sz="0" w:space="0" w:color="auto"/>
            <w:left w:val="none" w:sz="0" w:space="0" w:color="auto"/>
            <w:bottom w:val="none" w:sz="0" w:space="0" w:color="auto"/>
            <w:right w:val="none" w:sz="0" w:space="0" w:color="auto"/>
          </w:divBdr>
        </w:div>
        <w:div w:id="749235865">
          <w:marLeft w:val="0"/>
          <w:marRight w:val="0"/>
          <w:marTop w:val="0"/>
          <w:marBottom w:val="0"/>
          <w:divBdr>
            <w:top w:val="none" w:sz="0" w:space="0" w:color="auto"/>
            <w:left w:val="none" w:sz="0" w:space="0" w:color="auto"/>
            <w:bottom w:val="none" w:sz="0" w:space="0" w:color="auto"/>
            <w:right w:val="none" w:sz="0" w:space="0" w:color="auto"/>
          </w:divBdr>
        </w:div>
        <w:div w:id="526256285">
          <w:marLeft w:val="0"/>
          <w:marRight w:val="0"/>
          <w:marTop w:val="0"/>
          <w:marBottom w:val="0"/>
          <w:divBdr>
            <w:top w:val="none" w:sz="0" w:space="0" w:color="auto"/>
            <w:left w:val="none" w:sz="0" w:space="0" w:color="auto"/>
            <w:bottom w:val="none" w:sz="0" w:space="0" w:color="auto"/>
            <w:right w:val="none" w:sz="0" w:space="0" w:color="auto"/>
          </w:divBdr>
        </w:div>
        <w:div w:id="1740051311">
          <w:marLeft w:val="0"/>
          <w:marRight w:val="0"/>
          <w:marTop w:val="0"/>
          <w:marBottom w:val="0"/>
          <w:divBdr>
            <w:top w:val="none" w:sz="0" w:space="0" w:color="auto"/>
            <w:left w:val="none" w:sz="0" w:space="0" w:color="auto"/>
            <w:bottom w:val="none" w:sz="0" w:space="0" w:color="auto"/>
            <w:right w:val="none" w:sz="0" w:space="0" w:color="auto"/>
          </w:divBdr>
        </w:div>
        <w:div w:id="314457750">
          <w:marLeft w:val="0"/>
          <w:marRight w:val="0"/>
          <w:marTop w:val="0"/>
          <w:marBottom w:val="0"/>
          <w:divBdr>
            <w:top w:val="none" w:sz="0" w:space="0" w:color="auto"/>
            <w:left w:val="none" w:sz="0" w:space="0" w:color="auto"/>
            <w:bottom w:val="none" w:sz="0" w:space="0" w:color="auto"/>
            <w:right w:val="none" w:sz="0" w:space="0" w:color="auto"/>
          </w:divBdr>
        </w:div>
        <w:div w:id="731077539">
          <w:marLeft w:val="0"/>
          <w:marRight w:val="0"/>
          <w:marTop w:val="0"/>
          <w:marBottom w:val="0"/>
          <w:divBdr>
            <w:top w:val="none" w:sz="0" w:space="0" w:color="auto"/>
            <w:left w:val="none" w:sz="0" w:space="0" w:color="auto"/>
            <w:bottom w:val="none" w:sz="0" w:space="0" w:color="auto"/>
            <w:right w:val="none" w:sz="0" w:space="0" w:color="auto"/>
          </w:divBdr>
        </w:div>
        <w:div w:id="277760110">
          <w:marLeft w:val="0"/>
          <w:marRight w:val="0"/>
          <w:marTop w:val="0"/>
          <w:marBottom w:val="0"/>
          <w:divBdr>
            <w:top w:val="none" w:sz="0" w:space="0" w:color="auto"/>
            <w:left w:val="none" w:sz="0" w:space="0" w:color="auto"/>
            <w:bottom w:val="none" w:sz="0" w:space="0" w:color="auto"/>
            <w:right w:val="none" w:sz="0" w:space="0" w:color="auto"/>
          </w:divBdr>
        </w:div>
        <w:div w:id="1390033937">
          <w:marLeft w:val="0"/>
          <w:marRight w:val="0"/>
          <w:marTop w:val="0"/>
          <w:marBottom w:val="0"/>
          <w:divBdr>
            <w:top w:val="none" w:sz="0" w:space="0" w:color="auto"/>
            <w:left w:val="none" w:sz="0" w:space="0" w:color="auto"/>
            <w:bottom w:val="none" w:sz="0" w:space="0" w:color="auto"/>
            <w:right w:val="none" w:sz="0" w:space="0" w:color="auto"/>
          </w:divBdr>
        </w:div>
        <w:div w:id="1731151956">
          <w:marLeft w:val="0"/>
          <w:marRight w:val="0"/>
          <w:marTop w:val="0"/>
          <w:marBottom w:val="0"/>
          <w:divBdr>
            <w:top w:val="none" w:sz="0" w:space="0" w:color="auto"/>
            <w:left w:val="none" w:sz="0" w:space="0" w:color="auto"/>
            <w:bottom w:val="none" w:sz="0" w:space="0" w:color="auto"/>
            <w:right w:val="none" w:sz="0" w:space="0" w:color="auto"/>
          </w:divBdr>
        </w:div>
        <w:div w:id="1822962580">
          <w:marLeft w:val="0"/>
          <w:marRight w:val="0"/>
          <w:marTop w:val="0"/>
          <w:marBottom w:val="0"/>
          <w:divBdr>
            <w:top w:val="none" w:sz="0" w:space="0" w:color="auto"/>
            <w:left w:val="none" w:sz="0" w:space="0" w:color="auto"/>
            <w:bottom w:val="none" w:sz="0" w:space="0" w:color="auto"/>
            <w:right w:val="none" w:sz="0" w:space="0" w:color="auto"/>
          </w:divBdr>
        </w:div>
        <w:div w:id="960576936">
          <w:marLeft w:val="0"/>
          <w:marRight w:val="0"/>
          <w:marTop w:val="0"/>
          <w:marBottom w:val="0"/>
          <w:divBdr>
            <w:top w:val="none" w:sz="0" w:space="0" w:color="auto"/>
            <w:left w:val="none" w:sz="0" w:space="0" w:color="auto"/>
            <w:bottom w:val="none" w:sz="0" w:space="0" w:color="auto"/>
            <w:right w:val="none" w:sz="0" w:space="0" w:color="auto"/>
          </w:divBdr>
        </w:div>
        <w:div w:id="2091851631">
          <w:marLeft w:val="0"/>
          <w:marRight w:val="0"/>
          <w:marTop w:val="0"/>
          <w:marBottom w:val="0"/>
          <w:divBdr>
            <w:top w:val="none" w:sz="0" w:space="0" w:color="auto"/>
            <w:left w:val="none" w:sz="0" w:space="0" w:color="auto"/>
            <w:bottom w:val="none" w:sz="0" w:space="0" w:color="auto"/>
            <w:right w:val="none" w:sz="0" w:space="0" w:color="auto"/>
          </w:divBdr>
        </w:div>
        <w:div w:id="2044939800">
          <w:marLeft w:val="0"/>
          <w:marRight w:val="0"/>
          <w:marTop w:val="0"/>
          <w:marBottom w:val="0"/>
          <w:divBdr>
            <w:top w:val="none" w:sz="0" w:space="0" w:color="auto"/>
            <w:left w:val="none" w:sz="0" w:space="0" w:color="auto"/>
            <w:bottom w:val="none" w:sz="0" w:space="0" w:color="auto"/>
            <w:right w:val="none" w:sz="0" w:space="0" w:color="auto"/>
          </w:divBdr>
        </w:div>
        <w:div w:id="99953721">
          <w:marLeft w:val="0"/>
          <w:marRight w:val="0"/>
          <w:marTop w:val="0"/>
          <w:marBottom w:val="0"/>
          <w:divBdr>
            <w:top w:val="none" w:sz="0" w:space="0" w:color="auto"/>
            <w:left w:val="none" w:sz="0" w:space="0" w:color="auto"/>
            <w:bottom w:val="none" w:sz="0" w:space="0" w:color="auto"/>
            <w:right w:val="none" w:sz="0" w:space="0" w:color="auto"/>
          </w:divBdr>
        </w:div>
        <w:div w:id="741289946">
          <w:marLeft w:val="0"/>
          <w:marRight w:val="0"/>
          <w:marTop w:val="0"/>
          <w:marBottom w:val="0"/>
          <w:divBdr>
            <w:top w:val="none" w:sz="0" w:space="0" w:color="auto"/>
            <w:left w:val="none" w:sz="0" w:space="0" w:color="auto"/>
            <w:bottom w:val="none" w:sz="0" w:space="0" w:color="auto"/>
            <w:right w:val="none" w:sz="0" w:space="0" w:color="auto"/>
          </w:divBdr>
        </w:div>
        <w:div w:id="1216548499">
          <w:marLeft w:val="0"/>
          <w:marRight w:val="0"/>
          <w:marTop w:val="0"/>
          <w:marBottom w:val="0"/>
          <w:divBdr>
            <w:top w:val="none" w:sz="0" w:space="0" w:color="auto"/>
            <w:left w:val="none" w:sz="0" w:space="0" w:color="auto"/>
            <w:bottom w:val="none" w:sz="0" w:space="0" w:color="auto"/>
            <w:right w:val="none" w:sz="0" w:space="0" w:color="auto"/>
          </w:divBdr>
        </w:div>
        <w:div w:id="876430463">
          <w:marLeft w:val="0"/>
          <w:marRight w:val="0"/>
          <w:marTop w:val="0"/>
          <w:marBottom w:val="0"/>
          <w:divBdr>
            <w:top w:val="none" w:sz="0" w:space="0" w:color="auto"/>
            <w:left w:val="none" w:sz="0" w:space="0" w:color="auto"/>
            <w:bottom w:val="none" w:sz="0" w:space="0" w:color="auto"/>
            <w:right w:val="none" w:sz="0" w:space="0" w:color="auto"/>
          </w:divBdr>
        </w:div>
        <w:div w:id="1600603043">
          <w:marLeft w:val="0"/>
          <w:marRight w:val="0"/>
          <w:marTop w:val="0"/>
          <w:marBottom w:val="0"/>
          <w:divBdr>
            <w:top w:val="none" w:sz="0" w:space="0" w:color="auto"/>
            <w:left w:val="none" w:sz="0" w:space="0" w:color="auto"/>
            <w:bottom w:val="none" w:sz="0" w:space="0" w:color="auto"/>
            <w:right w:val="none" w:sz="0" w:space="0" w:color="auto"/>
          </w:divBdr>
        </w:div>
        <w:div w:id="15388157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2AAC77E325F4AB8753AAA7CD1FC38" ma:contentTypeVersion="10" ma:contentTypeDescription="Een nieuw document maken." ma:contentTypeScope="" ma:versionID="26d8b32b12f195f7bc1d349c676f1d9a">
  <xsd:schema xmlns:xsd="http://www.w3.org/2001/XMLSchema" xmlns:xs="http://www.w3.org/2001/XMLSchema" xmlns:p="http://schemas.microsoft.com/office/2006/metadata/properties" xmlns:ns2="a2daf9d8-d6e3-4497-a359-2e9390b8847d" targetNamespace="http://schemas.microsoft.com/office/2006/metadata/properties" ma:root="true" ma:fieldsID="e8dcf4177485ea4dd0332022ad629fc4" ns2:_="">
    <xsd:import namespace="a2daf9d8-d6e3-4497-a359-2e9390b88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af9d8-d6e3-4497-a359-2e9390b8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AB143-3217-4062-94DD-1F1248233C45}">
  <ds:schemaRefs>
    <ds:schemaRef ds:uri="http://schemas.microsoft.com/sharepoint/v3/contenttype/forms"/>
  </ds:schemaRefs>
</ds:datastoreItem>
</file>

<file path=customXml/itemProps2.xml><?xml version="1.0" encoding="utf-8"?>
<ds:datastoreItem xmlns:ds="http://schemas.openxmlformats.org/officeDocument/2006/customXml" ds:itemID="{070BA291-F34D-4E92-84E9-218AD9278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F1709-4C7E-47E8-BD0A-92538850F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af9d8-d6e3-4497-a359-2e9390b88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1010</Words>
  <Characters>5558</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Coopmans | ECHT</dc:creator>
  <cp:lastModifiedBy>Lieke Koolen | ECHT</cp:lastModifiedBy>
  <cp:revision>2</cp:revision>
  <cp:lastPrinted>2021-11-29T11:12:00Z</cp:lastPrinted>
  <dcterms:created xsi:type="dcterms:W3CDTF">2023-10-17T11:26:00Z</dcterms:created>
  <dcterms:modified xsi:type="dcterms:W3CDTF">2023-10-17T11:26:00Z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2018-07-12T00:00:00Z</vt:filetime>
  </property>
  <property fmtid="{D5CDD505-2E9C-101B-9397-08002B2CF9AE}" pid="3" name="Creator">
    <vt:lpwstr>Adobe InDesign CS5.5 (7.5.3)</vt:lpwstr>
  </property>
  <property fmtid="{D5CDD505-2E9C-101B-9397-08002B2CF9AE}" pid="4" name="LastSaved">
    <vt:filetime>2020-06-15T00:00:00Z</vt:filetime>
  </property>
  <property fmtid="{D5CDD505-2E9C-101B-9397-08002B2CF9AE}" pid="5" name="ContentTypeId">
    <vt:lpwstr>0x01010058C2AAC77E325F4AB8753AAA7CD1FC38</vt:lpwstr>
  </property>
</Properties>
</file>